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5C0C54" w14:textId="36324832" w:rsidR="00171CCA" w:rsidRDefault="00171CCA" w:rsidP="00171CCA">
      <w:pPr>
        <w:pStyle w:val="CH"/>
      </w:pPr>
      <w:bookmarkStart w:id="0" w:name="historyclause"/>
      <w:r>
        <w:t>3GPP TSG-RAN WG2 Meeting #12</w:t>
      </w:r>
      <w:r>
        <w:rPr>
          <w:lang w:val="en-US" w:eastAsia="zh-CN"/>
        </w:rPr>
        <w:t>9bis</w:t>
      </w:r>
      <w:r>
        <w:tab/>
        <w:t xml:space="preserve">           </w:t>
      </w:r>
      <w:r w:rsidR="00DC0050" w:rsidRPr="00DC0050">
        <w:t>R2-2502239</w:t>
      </w:r>
    </w:p>
    <w:p w14:paraId="5351DE09" w14:textId="77777777" w:rsidR="00171CCA" w:rsidRDefault="00171CCA" w:rsidP="00171CCA">
      <w:pPr>
        <w:pStyle w:val="CH"/>
        <w:tabs>
          <w:tab w:val="clear" w:pos="7920"/>
        </w:tabs>
        <w:rPr>
          <w:b w:val="0"/>
        </w:rPr>
      </w:pPr>
      <w:r>
        <w:t>Wuhan, China,</w:t>
      </w:r>
      <w:r>
        <w:rPr>
          <w:lang w:eastAsia="zh-CN"/>
        </w:rPr>
        <w:t xml:space="preserve"> </w:t>
      </w:r>
      <w:r>
        <w:t>April 7</w:t>
      </w:r>
      <w:r>
        <w:rPr>
          <w:vertAlign w:val="superscript"/>
        </w:rPr>
        <w:t>th</w:t>
      </w:r>
      <w:r>
        <w:t xml:space="preserve"> – April 11</w:t>
      </w:r>
      <w:r>
        <w:rPr>
          <w:vertAlign w:val="superscript"/>
        </w:rPr>
        <w:t>th</w:t>
      </w:r>
      <w:r>
        <w:t>, 202</w:t>
      </w:r>
      <w:r>
        <w:rPr>
          <w:lang w:eastAsia="zh-CN"/>
        </w:rPr>
        <w:t>5</w:t>
      </w:r>
      <w:r>
        <w:tab/>
      </w:r>
    </w:p>
    <w:p w14:paraId="6752A414" w14:textId="77777777" w:rsidR="00CF2835" w:rsidRPr="00171CCA" w:rsidRDefault="00CF2835">
      <w:pPr>
        <w:tabs>
          <w:tab w:val="left" w:pos="2160"/>
        </w:tabs>
        <w:rPr>
          <w:rFonts w:ascii="Arial" w:hAnsi="Arial" w:cs="Arial"/>
          <w:b/>
        </w:rPr>
      </w:pPr>
    </w:p>
    <w:p w14:paraId="686D74BF" w14:textId="2F68C2A7" w:rsidR="00CF2835" w:rsidRDefault="00FD5BAD">
      <w:pPr>
        <w:pStyle w:val="CH"/>
        <w:rPr>
          <w:b w:val="0"/>
          <w:lang w:val="en-US" w:eastAsia="zh-CN"/>
        </w:rPr>
      </w:pPr>
      <w:r>
        <w:t>Agenda item:</w:t>
      </w:r>
      <w:r>
        <w:tab/>
      </w:r>
      <w:r w:rsidR="001C00F1">
        <w:t>8.1</w:t>
      </w:r>
      <w:r w:rsidRPr="00FD5BAD">
        <w:t>.2</w:t>
      </w:r>
      <w:r w:rsidR="001C00F1">
        <w:rPr>
          <w:rFonts w:hint="eastAsia"/>
          <w:lang w:eastAsia="zh-CN"/>
        </w:rPr>
        <w:t>.</w:t>
      </w:r>
      <w:r w:rsidR="001C00F1">
        <w:rPr>
          <w:lang w:eastAsia="zh-CN"/>
        </w:rPr>
        <w:t>2</w:t>
      </w:r>
    </w:p>
    <w:p w14:paraId="4A24A94A" w14:textId="77777777" w:rsidR="00CF2835" w:rsidRDefault="004B1061">
      <w:pPr>
        <w:pStyle w:val="CH"/>
        <w:rPr>
          <w:b w:val="0"/>
          <w:lang w:val="en-US" w:eastAsia="zh-CN"/>
        </w:rPr>
      </w:pPr>
      <w:r>
        <w:t>Source:</w:t>
      </w:r>
      <w:r>
        <w:tab/>
        <w:t>China Telecom</w:t>
      </w:r>
      <w:bookmarkStart w:id="1" w:name="_GoBack"/>
      <w:bookmarkEnd w:id="1"/>
    </w:p>
    <w:p w14:paraId="7B7F56EB" w14:textId="0E0BD79B" w:rsidR="00CF2835" w:rsidRDefault="004B1061">
      <w:pPr>
        <w:pStyle w:val="CH"/>
        <w:ind w:left="2260" w:hanging="2260"/>
        <w:rPr>
          <w:lang w:val="en-US" w:eastAsia="zh-CN"/>
        </w:rPr>
      </w:pPr>
      <w:r>
        <w:t>Title:</w:t>
      </w:r>
      <w:r>
        <w:tab/>
      </w:r>
      <w:r w:rsidR="00A97DA9" w:rsidRPr="00A97DA9">
        <w:t>Further consideration on LCM for UE-sided model for BM use case</w:t>
      </w:r>
    </w:p>
    <w:p w14:paraId="5F3669CF" w14:textId="77777777" w:rsidR="00CF2835" w:rsidRDefault="004B1061">
      <w:pPr>
        <w:pStyle w:val="CH"/>
      </w:pPr>
      <w:r>
        <w:t>Document for:</w:t>
      </w:r>
      <w:r>
        <w:tab/>
        <w:t>Discussion</w:t>
      </w:r>
    </w:p>
    <w:p w14:paraId="45860E87" w14:textId="77777777" w:rsidR="00CF2835" w:rsidRDefault="004B1061">
      <w:pPr>
        <w:pStyle w:val="1"/>
        <w:numPr>
          <w:ilvl w:val="0"/>
          <w:numId w:val="4"/>
        </w:numPr>
      </w:pPr>
      <w:r>
        <w:t>Introduction</w:t>
      </w:r>
    </w:p>
    <w:p w14:paraId="19631EA9" w14:textId="73ECE5BC" w:rsidR="00856663" w:rsidRDefault="00676769">
      <w:pPr>
        <w:spacing w:beforeLines="100" w:before="240"/>
        <w:rPr>
          <w:lang w:val="en-US" w:eastAsia="zh-CN"/>
        </w:rPr>
      </w:pPr>
      <w:r>
        <w:rPr>
          <w:lang w:val="en-US" w:eastAsia="zh-CN"/>
        </w:rPr>
        <w:t xml:space="preserve">In this paper, we would like to further </w:t>
      </w:r>
      <w:r w:rsidR="00F271DE">
        <w:rPr>
          <w:lang w:val="en-US" w:eastAsia="zh-CN"/>
        </w:rPr>
        <w:t xml:space="preserve">discuss </w:t>
      </w:r>
      <w:r w:rsidR="00505DA7">
        <w:rPr>
          <w:lang w:val="en-US" w:eastAsia="zh-CN"/>
        </w:rPr>
        <w:t xml:space="preserve">LCM for UE-sided model for BM use case from the following aspects: </w:t>
      </w:r>
      <w:r w:rsidR="00F271DE">
        <w:rPr>
          <w:lang w:val="en-US" w:eastAsia="zh-CN"/>
        </w:rPr>
        <w:t>applicability</w:t>
      </w:r>
      <w:r>
        <w:rPr>
          <w:lang w:val="en-US" w:eastAsia="zh-CN"/>
        </w:rPr>
        <w:t xml:space="preserve"> r</w:t>
      </w:r>
      <w:r w:rsidR="00505DA7">
        <w:rPr>
          <w:lang w:val="en-US" w:eastAsia="zh-CN"/>
        </w:rPr>
        <w:t>eporting, inference results reporting, functionality management in various mobility cases, and performance monitoring</w:t>
      </w:r>
      <w:r>
        <w:rPr>
          <w:lang w:val="en-US" w:eastAsia="zh-CN"/>
        </w:rPr>
        <w:t>.</w:t>
      </w:r>
    </w:p>
    <w:p w14:paraId="6101036B" w14:textId="77777777" w:rsidR="00CF2835" w:rsidRDefault="004B1061">
      <w:pPr>
        <w:pStyle w:val="1"/>
        <w:numPr>
          <w:ilvl w:val="0"/>
          <w:numId w:val="4"/>
        </w:numPr>
      </w:pPr>
      <w:r>
        <w:t>Discussion</w:t>
      </w:r>
      <w:r>
        <w:rPr>
          <w:rFonts w:hint="eastAsia"/>
          <w:lang w:val="en-US" w:eastAsia="zh-CN"/>
        </w:rPr>
        <w:t xml:space="preserve"> </w:t>
      </w:r>
    </w:p>
    <w:p w14:paraId="10BC46CD" w14:textId="1A0F3016" w:rsidR="004902FA" w:rsidRDefault="004902FA" w:rsidP="004902FA">
      <w:pPr>
        <w:pStyle w:val="af7"/>
        <w:jc w:val="both"/>
        <w:rPr>
          <w:rFonts w:ascii="Arial" w:hAnsi="Arial" w:cs="Arial"/>
          <w:b w:val="0"/>
        </w:rPr>
      </w:pPr>
      <w:r>
        <w:rPr>
          <w:rFonts w:ascii="Arial" w:hAnsi="Arial" w:cs="Arial"/>
          <w:b w:val="0"/>
        </w:rPr>
        <w:t>2.</w:t>
      </w:r>
      <w:r>
        <w:rPr>
          <w:rFonts w:ascii="Arial" w:hAnsi="Arial" w:cs="Arial" w:hint="eastAsia"/>
          <w:b w:val="0"/>
        </w:rPr>
        <w:t>1</w:t>
      </w:r>
      <w:r>
        <w:rPr>
          <w:rFonts w:ascii="Arial" w:hAnsi="Arial" w:cs="Arial"/>
          <w:b w:val="0"/>
        </w:rPr>
        <w:t xml:space="preserve"> </w:t>
      </w:r>
      <w:r w:rsidR="009866B6">
        <w:rPr>
          <w:rFonts w:ascii="Arial" w:hAnsi="Arial" w:cs="Arial" w:hint="eastAsia"/>
          <w:b w:val="0"/>
        </w:rPr>
        <w:t>Applicability</w:t>
      </w:r>
      <w:r>
        <w:rPr>
          <w:rFonts w:ascii="Arial" w:hAnsi="Arial" w:cs="Arial" w:hint="eastAsia"/>
          <w:b w:val="0"/>
        </w:rPr>
        <w:t xml:space="preserve"> reporting</w:t>
      </w:r>
    </w:p>
    <w:p w14:paraId="21F4DF92" w14:textId="68CDF656" w:rsidR="004902FA" w:rsidRPr="00366FFF" w:rsidRDefault="00D429F4" w:rsidP="00366FFF">
      <w:pPr>
        <w:spacing w:beforeLines="100" w:before="240"/>
        <w:rPr>
          <w:lang w:val="en-US" w:eastAsia="zh-CN"/>
        </w:rPr>
      </w:pPr>
      <w:r>
        <w:rPr>
          <w:lang w:val="en-US" w:eastAsia="zh-CN"/>
        </w:rPr>
        <w:t xml:space="preserve">In last meeting, RAN2 </w:t>
      </w:r>
      <w:r w:rsidR="004902FA" w:rsidRPr="00366FFF">
        <w:rPr>
          <w:lang w:val="en-US" w:eastAsia="zh-CN"/>
        </w:rPr>
        <w:t>agreed to support t</w:t>
      </w:r>
      <w:r>
        <w:rPr>
          <w:lang w:val="en-US" w:eastAsia="zh-CN"/>
        </w:rPr>
        <w:t>he reporting of applicabil</w:t>
      </w:r>
      <w:r w:rsidR="00B009E4">
        <w:rPr>
          <w:lang w:val="en-US" w:eastAsia="zh-CN"/>
        </w:rPr>
        <w:t>ity/in</w:t>
      </w:r>
      <w:r w:rsidR="004902FA" w:rsidRPr="00366FFF">
        <w:rPr>
          <w:lang w:val="en-US" w:eastAsia="zh-CN"/>
        </w:rPr>
        <w:t>applicability in initial report and subsequent reporting it only applicability it changed. And whether to report cause explicitly remains FFS. Regarding this issue, it is necessary to consider the</w:t>
      </w:r>
      <w:r w:rsidR="00B009E4">
        <w:rPr>
          <w:lang w:val="en-US" w:eastAsia="zh-CN"/>
        </w:rPr>
        <w:t xml:space="preserve"> possible reasons for changes of</w:t>
      </w:r>
      <w:r w:rsidR="004902FA" w:rsidRPr="00366FFF">
        <w:rPr>
          <w:lang w:val="en-US" w:eastAsia="zh-CN"/>
        </w:rPr>
        <w:t xml:space="preserve"> applicability/inapplicability and what benefits that explicit cause reporting can bring. For the change of applicability/inapplicability, it involves two directions: 1) applicable functionality becomes inapplicable; 2) inapplicable functionality becomes applicable. For the first direction, for example, when the UE reports that its available computing resources cannot support AI/ML functionality for BM use case, NW can issue a simpler Set B and Set A configuration. It seems meaningful to at least report the reason why the applicable functionality becomes inapplicable, so that NW may make the functionality status change to be applicable by issuing new configurations or modifying NW-sided parameters. The signalling overhead also needs to be taken into consideration. Whether to report or not maybe a trade-off between the benefits gained and the increased signalling overhead. Therefore, it is recommended to split this issue into two directions for discussion and give priority to discuss whether to report the reason why the applicable functionality becomes inapplicable.</w:t>
      </w:r>
    </w:p>
    <w:p w14:paraId="09061290" w14:textId="77777777" w:rsidR="00B009E4" w:rsidRDefault="00B009E4" w:rsidP="00B009E4">
      <w:pPr>
        <w:snapToGrid w:val="0"/>
        <w:spacing w:after="120" w:line="280" w:lineRule="atLeast"/>
        <w:jc w:val="both"/>
        <w:rPr>
          <w:bCs/>
          <w:lang w:val="en-US" w:eastAsia="zh-CN"/>
        </w:rPr>
      </w:pPr>
      <w:r>
        <w:rPr>
          <w:b/>
          <w:bCs/>
          <w:lang w:val="en-US" w:eastAsia="zh-CN"/>
        </w:rPr>
        <w:t>Observation 1: The change of applicability/inapplicability functionality involves two directions:</w:t>
      </w:r>
    </w:p>
    <w:p w14:paraId="4902DA7B" w14:textId="77777777" w:rsidR="00B009E4" w:rsidRDefault="00B009E4" w:rsidP="008716EA">
      <w:pPr>
        <w:snapToGrid w:val="0"/>
        <w:spacing w:after="120" w:line="280" w:lineRule="atLeast"/>
        <w:ind w:firstLine="284"/>
        <w:jc w:val="both"/>
        <w:rPr>
          <w:bCs/>
          <w:lang w:val="en-US" w:eastAsia="zh-CN"/>
        </w:rPr>
      </w:pPr>
      <w:r>
        <w:rPr>
          <w:b/>
          <w:bCs/>
          <w:lang w:val="en-US" w:eastAsia="zh-CN"/>
        </w:rPr>
        <w:t>1) applicable functionality becomes inapplicable;</w:t>
      </w:r>
    </w:p>
    <w:p w14:paraId="0D84750E" w14:textId="77777777" w:rsidR="00B009E4" w:rsidRDefault="00B009E4" w:rsidP="008716EA">
      <w:pPr>
        <w:snapToGrid w:val="0"/>
        <w:spacing w:after="120" w:line="280" w:lineRule="atLeast"/>
        <w:ind w:firstLine="284"/>
        <w:jc w:val="both"/>
        <w:rPr>
          <w:bCs/>
          <w:lang w:val="en-US" w:eastAsia="zh-CN"/>
        </w:rPr>
      </w:pPr>
      <w:r>
        <w:rPr>
          <w:b/>
          <w:bCs/>
          <w:lang w:val="en-US" w:eastAsia="zh-CN"/>
        </w:rPr>
        <w:t>2) inapplicable functionality becomes applicable.</w:t>
      </w:r>
    </w:p>
    <w:p w14:paraId="2D8B61CB" w14:textId="77777777" w:rsidR="00B009E4" w:rsidRDefault="00B009E4" w:rsidP="00B009E4">
      <w:pPr>
        <w:snapToGrid w:val="0"/>
        <w:spacing w:after="120" w:line="280" w:lineRule="atLeast"/>
        <w:jc w:val="both"/>
        <w:rPr>
          <w:bCs/>
          <w:lang w:val="en-US" w:eastAsia="zh-CN"/>
        </w:rPr>
      </w:pPr>
      <w:r>
        <w:rPr>
          <w:b/>
          <w:bCs/>
          <w:lang w:val="en-US" w:eastAsia="zh-CN"/>
        </w:rPr>
        <w:t>Proposal 1: Take the benefits gained and the increased signalling overhead into consideration, it is recommended that RAN2 prioritize discussions on whether to explicitly report the reason why applicab</w:t>
      </w:r>
      <w:r>
        <w:rPr>
          <w:rFonts w:hint="eastAsia"/>
          <w:b/>
          <w:bCs/>
          <w:lang w:val="en-US" w:eastAsia="zh-CN"/>
        </w:rPr>
        <w:t>le</w:t>
      </w:r>
      <w:r>
        <w:rPr>
          <w:b/>
          <w:bCs/>
          <w:lang w:val="en-US" w:eastAsia="zh-CN"/>
        </w:rPr>
        <w:t xml:space="preserve"> functionality becomes inapplicab</w:t>
      </w:r>
      <w:r>
        <w:rPr>
          <w:rFonts w:hint="eastAsia"/>
          <w:b/>
          <w:bCs/>
          <w:lang w:val="en-US" w:eastAsia="zh-CN"/>
        </w:rPr>
        <w:t>le</w:t>
      </w:r>
      <w:r>
        <w:rPr>
          <w:b/>
          <w:bCs/>
          <w:lang w:val="en-US" w:eastAsia="zh-CN"/>
        </w:rPr>
        <w:t>. Whether to report the reason why inapplicab</w:t>
      </w:r>
      <w:r>
        <w:rPr>
          <w:rFonts w:hint="eastAsia"/>
          <w:b/>
          <w:bCs/>
          <w:lang w:val="en-US" w:eastAsia="zh-CN"/>
        </w:rPr>
        <w:t>le</w:t>
      </w:r>
      <w:r>
        <w:rPr>
          <w:b/>
          <w:bCs/>
          <w:lang w:val="en-US" w:eastAsia="zh-CN"/>
        </w:rPr>
        <w:t xml:space="preserve"> functionality becomes applicab</w:t>
      </w:r>
      <w:r>
        <w:rPr>
          <w:rFonts w:hint="eastAsia"/>
          <w:b/>
          <w:bCs/>
          <w:lang w:val="en-US" w:eastAsia="zh-CN"/>
        </w:rPr>
        <w:t>le</w:t>
      </w:r>
      <w:r>
        <w:rPr>
          <w:b/>
          <w:bCs/>
          <w:lang w:val="en-US" w:eastAsia="zh-CN"/>
        </w:rPr>
        <w:t xml:space="preserve"> is FFS.</w:t>
      </w:r>
      <w:r>
        <w:rPr>
          <w:bCs/>
          <w:lang w:val="en-US" w:eastAsia="zh-CN"/>
        </w:rPr>
        <w:t xml:space="preserve"> </w:t>
      </w:r>
    </w:p>
    <w:p w14:paraId="293AA8D3" w14:textId="77777777" w:rsidR="004902FA" w:rsidRPr="00366FFF" w:rsidRDefault="004902FA" w:rsidP="00366FFF">
      <w:pPr>
        <w:spacing w:beforeLines="100" w:before="240"/>
        <w:rPr>
          <w:lang w:val="en-US" w:eastAsia="zh-CN"/>
        </w:rPr>
      </w:pPr>
      <w:r w:rsidRPr="00366FFF">
        <w:rPr>
          <w:rFonts w:hint="eastAsia"/>
          <w:lang w:val="en-US" w:eastAsia="zh-CN"/>
        </w:rPr>
        <w:t>T</w:t>
      </w:r>
      <w:r w:rsidRPr="00366FFF">
        <w:rPr>
          <w:lang w:val="en-US" w:eastAsia="zh-CN"/>
        </w:rPr>
        <w:t>he applicability report</w:t>
      </w:r>
      <w:r w:rsidRPr="00366FFF">
        <w:rPr>
          <w:rFonts w:hint="eastAsia"/>
          <w:lang w:val="en-US" w:eastAsia="zh-CN"/>
        </w:rPr>
        <w:t xml:space="preserve"> is</w:t>
      </w:r>
      <w:r w:rsidRPr="00366FFF">
        <w:rPr>
          <w:lang w:val="en-US" w:eastAsia="zh-CN"/>
        </w:rPr>
        <w:t xml:space="preserve"> based on</w:t>
      </w:r>
      <w:r w:rsidRPr="00366FFF">
        <w:rPr>
          <w:rFonts w:hint="eastAsia"/>
          <w:lang w:val="en-US" w:eastAsia="zh-CN"/>
        </w:rPr>
        <w:t xml:space="preserve"> </w:t>
      </w:r>
      <w:r w:rsidRPr="00366FFF">
        <w:rPr>
          <w:lang w:val="en-US" w:eastAsia="zh-CN"/>
        </w:rPr>
        <w:t xml:space="preserve">one or more of </w:t>
      </w:r>
      <w:r w:rsidRPr="00B009E4">
        <w:rPr>
          <w:i/>
          <w:lang w:val="en-US" w:eastAsia="zh-CN"/>
        </w:rPr>
        <w:t>CSI-ReportConfig</w:t>
      </w:r>
      <w:r w:rsidRPr="00366FFF">
        <w:rPr>
          <w:rFonts w:hint="eastAsia"/>
          <w:lang w:val="en-US" w:eastAsia="zh-CN"/>
        </w:rPr>
        <w:t xml:space="preserve"> and/or </w:t>
      </w:r>
      <w:r w:rsidRPr="00366FFF">
        <w:rPr>
          <w:lang w:val="en-US" w:eastAsia="zh-CN"/>
        </w:rPr>
        <w:t>sets of inference related parameters</w:t>
      </w:r>
      <w:r w:rsidRPr="00366FFF">
        <w:rPr>
          <w:rFonts w:hint="eastAsia"/>
          <w:lang w:val="en-US" w:eastAsia="zh-CN"/>
        </w:rPr>
        <w:t xml:space="preserve">, and </w:t>
      </w:r>
      <w:r w:rsidRPr="00366FFF">
        <w:rPr>
          <w:lang w:val="en-US" w:eastAsia="zh-CN"/>
        </w:rPr>
        <w:t>the above design may contain a large number of IEs</w:t>
      </w:r>
      <w:r w:rsidRPr="00366FFF">
        <w:rPr>
          <w:rFonts w:hint="eastAsia"/>
          <w:lang w:val="en-US" w:eastAsia="zh-CN"/>
        </w:rPr>
        <w:t xml:space="preserve">. To reduce the signaling overheads, RAN2 has agreed that in the subsequent reporting, UE only reports only </w:t>
      </w:r>
      <w:r w:rsidRPr="00366FFF">
        <w:rPr>
          <w:lang w:val="en-US" w:eastAsia="zh-CN"/>
        </w:rPr>
        <w:t>applicability it changed</w:t>
      </w:r>
      <w:r w:rsidRPr="00366FFF">
        <w:rPr>
          <w:rFonts w:hint="eastAsia"/>
          <w:lang w:val="en-US" w:eastAsia="zh-CN"/>
        </w:rPr>
        <w:t>, which</w:t>
      </w:r>
      <w:r w:rsidRPr="00366FFF">
        <w:rPr>
          <w:lang w:val="en-US" w:eastAsia="zh-CN"/>
        </w:rPr>
        <w:t xml:space="preserve"> is incremental</w:t>
      </w:r>
      <w:r w:rsidRPr="00366FFF">
        <w:rPr>
          <w:rFonts w:hint="eastAsia"/>
          <w:lang w:val="en-US" w:eastAsia="zh-CN"/>
        </w:rPr>
        <w:t xml:space="preserve"> reporting. It is recommended that </w:t>
      </w:r>
      <w:r w:rsidRPr="00B009E4">
        <w:rPr>
          <w:rFonts w:hint="eastAsia"/>
          <w:i/>
          <w:lang w:val="en-US" w:eastAsia="zh-CN"/>
        </w:rPr>
        <w:t>ToAddModList</w:t>
      </w:r>
      <w:r w:rsidRPr="00366FFF">
        <w:rPr>
          <w:rFonts w:hint="eastAsia"/>
          <w:lang w:val="en-US" w:eastAsia="zh-CN"/>
        </w:rPr>
        <w:t xml:space="preserve"> and </w:t>
      </w:r>
      <w:r w:rsidRPr="00B009E4">
        <w:rPr>
          <w:rFonts w:hint="eastAsia"/>
          <w:i/>
          <w:lang w:val="en-US" w:eastAsia="zh-CN"/>
        </w:rPr>
        <w:t>ToReleaseList</w:t>
      </w:r>
      <w:r w:rsidRPr="00366FFF">
        <w:rPr>
          <w:rFonts w:hint="eastAsia"/>
          <w:lang w:val="en-US" w:eastAsia="zh-CN"/>
        </w:rPr>
        <w:t xml:space="preserve"> </w:t>
      </w:r>
      <w:r w:rsidRPr="00366FFF">
        <w:rPr>
          <w:lang w:val="en-US" w:eastAsia="zh-CN"/>
        </w:rPr>
        <w:t xml:space="preserve">are used to </w:t>
      </w:r>
      <w:r w:rsidRPr="00366FFF">
        <w:rPr>
          <w:rFonts w:hint="eastAsia"/>
          <w:lang w:val="en-US" w:eastAsia="zh-CN"/>
        </w:rPr>
        <w:t>indicate</w:t>
      </w:r>
      <w:r w:rsidRPr="00366FFF">
        <w:rPr>
          <w:lang w:val="en-US" w:eastAsia="zh-CN"/>
        </w:rPr>
        <w:t xml:space="preserve"> the added applicable and inapplicable </w:t>
      </w:r>
      <w:r w:rsidRPr="00366FFF">
        <w:rPr>
          <w:rFonts w:hint="eastAsia"/>
          <w:lang w:val="en-US" w:eastAsia="zh-CN"/>
        </w:rPr>
        <w:t>functionality</w:t>
      </w:r>
      <w:r w:rsidRPr="00366FFF">
        <w:rPr>
          <w:lang w:val="en-US" w:eastAsia="zh-CN"/>
        </w:rPr>
        <w:t>, respectively</w:t>
      </w:r>
      <w:r w:rsidRPr="00366FFF">
        <w:rPr>
          <w:rFonts w:hint="eastAsia"/>
          <w:lang w:val="en-US" w:eastAsia="zh-CN"/>
        </w:rPr>
        <w:t>.</w:t>
      </w:r>
    </w:p>
    <w:p w14:paraId="4A6B7673" w14:textId="77777777" w:rsidR="004902FA" w:rsidRDefault="004902FA" w:rsidP="0044555E">
      <w:pPr>
        <w:snapToGrid w:val="0"/>
        <w:spacing w:after="120" w:line="280" w:lineRule="atLeast"/>
        <w:jc w:val="both"/>
        <w:rPr>
          <w:b/>
          <w:lang w:val="en-US" w:eastAsia="zh-CN"/>
        </w:rPr>
      </w:pPr>
      <w:r>
        <w:rPr>
          <w:rFonts w:hint="eastAsia"/>
          <w:b/>
          <w:lang w:val="en-US" w:eastAsia="zh-CN"/>
        </w:rPr>
        <w:t>Proposal 2: It is recommended that</w:t>
      </w:r>
      <w:r w:rsidRPr="0044555E">
        <w:rPr>
          <w:rFonts w:hint="eastAsia"/>
          <w:b/>
          <w:lang w:val="en-US" w:eastAsia="zh-CN"/>
        </w:rPr>
        <w:t xml:space="preserve"> </w:t>
      </w:r>
      <w:r w:rsidRPr="00B009E4">
        <w:rPr>
          <w:rFonts w:hint="eastAsia"/>
          <w:b/>
          <w:i/>
          <w:lang w:val="en-US" w:eastAsia="zh-CN"/>
        </w:rPr>
        <w:t>ToAddModList</w:t>
      </w:r>
      <w:r>
        <w:rPr>
          <w:rFonts w:hint="eastAsia"/>
          <w:b/>
          <w:lang w:val="en-US" w:eastAsia="zh-CN"/>
        </w:rPr>
        <w:t xml:space="preserve"> and </w:t>
      </w:r>
      <w:r w:rsidRPr="00B009E4">
        <w:rPr>
          <w:rFonts w:hint="eastAsia"/>
          <w:b/>
          <w:i/>
          <w:lang w:val="en-US" w:eastAsia="zh-CN"/>
        </w:rPr>
        <w:t>ToReleaseList</w:t>
      </w:r>
      <w:r>
        <w:rPr>
          <w:rFonts w:hint="eastAsia"/>
          <w:b/>
          <w:lang w:val="en-US" w:eastAsia="zh-CN"/>
        </w:rPr>
        <w:t xml:space="preserve"> are used to indicate </w:t>
      </w:r>
      <w:r>
        <w:rPr>
          <w:b/>
          <w:lang w:val="en-US" w:eastAsia="zh-CN"/>
        </w:rPr>
        <w:t xml:space="preserve">the added applicable and inapplicable </w:t>
      </w:r>
      <w:r>
        <w:rPr>
          <w:rFonts w:hint="eastAsia"/>
          <w:b/>
          <w:lang w:val="en-US" w:eastAsia="zh-CN"/>
        </w:rPr>
        <w:t>functionality.</w:t>
      </w:r>
    </w:p>
    <w:p w14:paraId="17AC04C7" w14:textId="77777777" w:rsidR="004902FA" w:rsidRPr="00366FFF" w:rsidRDefault="004902FA" w:rsidP="00366FFF">
      <w:pPr>
        <w:spacing w:beforeLines="100" w:before="240"/>
        <w:rPr>
          <w:lang w:val="en-US" w:eastAsia="zh-CN"/>
        </w:rPr>
      </w:pPr>
      <w:r w:rsidRPr="00366FFF">
        <w:rPr>
          <w:rFonts w:hint="eastAsia"/>
          <w:lang w:val="en-US" w:eastAsia="zh-CN"/>
        </w:rPr>
        <w:t xml:space="preserve">When reporting applicable functionality, a </w:t>
      </w:r>
      <w:r w:rsidRPr="00366FFF">
        <w:rPr>
          <w:lang w:val="en-US" w:eastAsia="zh-CN"/>
        </w:rPr>
        <w:t xml:space="preserve">prohibit </w:t>
      </w:r>
      <w:r w:rsidRPr="00366FFF">
        <w:rPr>
          <w:rFonts w:hint="eastAsia"/>
          <w:lang w:val="en-US" w:eastAsia="zh-CN"/>
        </w:rPr>
        <w:t xml:space="preserve">timer should be set by NW to avoid frequent reports. </w:t>
      </w:r>
      <w:r w:rsidRPr="00366FFF">
        <w:rPr>
          <w:lang w:val="en-US" w:eastAsia="zh-CN"/>
        </w:rPr>
        <w:t xml:space="preserve">In practical </w:t>
      </w:r>
      <w:bookmarkStart w:id="2" w:name="OLE_LINK95"/>
      <w:bookmarkStart w:id="3" w:name="OLE_LINK94"/>
      <w:r w:rsidRPr="00366FFF">
        <w:rPr>
          <w:lang w:val="en-US" w:eastAsia="zh-CN"/>
        </w:rPr>
        <w:t>scenarios</w:t>
      </w:r>
      <w:bookmarkEnd w:id="2"/>
      <w:bookmarkEnd w:id="3"/>
      <w:r w:rsidRPr="00366FFF">
        <w:rPr>
          <w:lang w:val="en-US" w:eastAsia="zh-CN"/>
        </w:rPr>
        <w:t xml:space="preserve">, there are some cases in which the state of the UE's applicable functionality changes rapidly; for example, when an </w:t>
      </w:r>
      <w:bookmarkStart w:id="4" w:name="OLE_LINK92"/>
      <w:bookmarkStart w:id="5" w:name="OLE_LINK93"/>
      <w:r w:rsidRPr="00366FFF">
        <w:rPr>
          <w:lang w:val="en-US" w:eastAsia="zh-CN"/>
        </w:rPr>
        <w:t xml:space="preserve">application </w:t>
      </w:r>
      <w:bookmarkEnd w:id="4"/>
      <w:bookmarkEnd w:id="5"/>
      <w:r w:rsidRPr="00366FFF">
        <w:rPr>
          <w:lang w:val="en-US" w:eastAsia="zh-CN"/>
        </w:rPr>
        <w:t>is started, the CPU occupancy and memory occupancy may increase significantly and then return to the average level when the loading of this application is completed. In t</w:t>
      </w:r>
      <w:bookmarkStart w:id="6" w:name="OLE_LINK97"/>
      <w:bookmarkStart w:id="7" w:name="OLE_LINK96"/>
      <w:r w:rsidRPr="00366FFF">
        <w:rPr>
          <w:lang w:val="en-US" w:eastAsia="zh-CN"/>
        </w:rPr>
        <w:t xml:space="preserve">hose </w:t>
      </w:r>
      <w:bookmarkEnd w:id="6"/>
      <w:bookmarkEnd w:id="7"/>
      <w:r w:rsidRPr="00366FFF">
        <w:rPr>
          <w:lang w:val="en-US" w:eastAsia="zh-CN"/>
        </w:rPr>
        <w:t xml:space="preserve">cases where the computational and </w:t>
      </w:r>
      <w:r w:rsidRPr="00366FFF">
        <w:rPr>
          <w:lang w:val="en-US" w:eastAsia="zh-CN"/>
        </w:rPr>
        <w:lastRenderedPageBreak/>
        <w:t xml:space="preserve">storage resources of the UE may be suddenly high and suddenly low, if the prohibition timer is not activated, the UE may report the applicable functionalities frequently, </w:t>
      </w:r>
      <w:r w:rsidRPr="00366FFF">
        <w:rPr>
          <w:rFonts w:hint="eastAsia"/>
          <w:lang w:val="en-US" w:eastAsia="zh-CN"/>
        </w:rPr>
        <w:t>increasing</w:t>
      </w:r>
      <w:r w:rsidRPr="00366FFF">
        <w:rPr>
          <w:lang w:val="en-US" w:eastAsia="zh-CN"/>
        </w:rPr>
        <w:t xml:space="preserve"> signaling </w:t>
      </w:r>
      <w:r w:rsidRPr="00366FFF">
        <w:rPr>
          <w:rFonts w:hint="eastAsia"/>
          <w:lang w:val="en-US" w:eastAsia="zh-CN"/>
        </w:rPr>
        <w:t>overheads</w:t>
      </w:r>
      <w:r w:rsidRPr="00366FFF">
        <w:rPr>
          <w:lang w:val="en-US" w:eastAsia="zh-CN"/>
        </w:rPr>
        <w:t xml:space="preserve">. </w:t>
      </w:r>
    </w:p>
    <w:p w14:paraId="3D400875" w14:textId="77777777" w:rsidR="004902FA" w:rsidRDefault="004902FA" w:rsidP="0044555E">
      <w:pPr>
        <w:snapToGrid w:val="0"/>
        <w:spacing w:after="120" w:line="280" w:lineRule="atLeast"/>
        <w:jc w:val="both"/>
        <w:rPr>
          <w:b/>
          <w:lang w:val="en-US" w:eastAsia="zh-CN"/>
        </w:rPr>
      </w:pPr>
      <w:r>
        <w:rPr>
          <w:rFonts w:hint="eastAsia"/>
          <w:b/>
          <w:lang w:val="en-US" w:eastAsia="zh-CN"/>
        </w:rPr>
        <w:t>Proposal 3: When reporting applicable functionality, a</w:t>
      </w:r>
      <w:r w:rsidRPr="0044555E">
        <w:rPr>
          <w:rFonts w:hint="eastAsia"/>
          <w:b/>
          <w:lang w:val="en-US" w:eastAsia="zh-CN"/>
        </w:rPr>
        <w:t xml:space="preserve"> </w:t>
      </w:r>
      <w:r w:rsidRPr="0044555E">
        <w:rPr>
          <w:b/>
          <w:lang w:val="en-US" w:eastAsia="zh-CN"/>
        </w:rPr>
        <w:t>prohibit</w:t>
      </w:r>
      <w:r>
        <w:rPr>
          <w:rFonts w:hint="eastAsia"/>
          <w:b/>
          <w:lang w:val="en-US" w:eastAsia="zh-CN"/>
        </w:rPr>
        <w:t xml:space="preserve"> timer can be set by NW to avoid frequent reports. </w:t>
      </w:r>
    </w:p>
    <w:p w14:paraId="5C9132E4" w14:textId="684460B6" w:rsidR="004902FA" w:rsidRDefault="004902FA" w:rsidP="004902FA">
      <w:pPr>
        <w:pStyle w:val="af7"/>
        <w:jc w:val="both"/>
        <w:rPr>
          <w:rFonts w:ascii="Arial" w:hAnsi="Arial" w:cs="Arial"/>
          <w:b w:val="0"/>
        </w:rPr>
      </w:pPr>
      <w:r>
        <w:rPr>
          <w:rFonts w:ascii="Arial" w:hAnsi="Arial" w:cs="Arial"/>
          <w:b w:val="0"/>
        </w:rPr>
        <w:t>2.</w:t>
      </w:r>
      <w:r>
        <w:rPr>
          <w:rFonts w:ascii="Arial" w:hAnsi="Arial" w:cs="Arial" w:hint="eastAsia"/>
          <w:b w:val="0"/>
        </w:rPr>
        <w:t>2</w:t>
      </w:r>
      <w:r>
        <w:rPr>
          <w:rFonts w:ascii="Arial" w:hAnsi="Arial" w:cs="Arial"/>
          <w:b w:val="0"/>
        </w:rPr>
        <w:t xml:space="preserve"> </w:t>
      </w:r>
      <w:r>
        <w:rPr>
          <w:rFonts w:ascii="Arial" w:hAnsi="Arial" w:cs="Arial" w:hint="eastAsia"/>
          <w:b w:val="0"/>
        </w:rPr>
        <w:t>Inference results report</w:t>
      </w:r>
      <w:r w:rsidR="009866B6">
        <w:rPr>
          <w:rFonts w:ascii="Arial" w:hAnsi="Arial" w:cs="Arial"/>
          <w:b w:val="0"/>
        </w:rPr>
        <w:t>ing</w:t>
      </w:r>
    </w:p>
    <w:p w14:paraId="495A2C1F" w14:textId="66343C19" w:rsidR="004902FA" w:rsidRPr="00366FFF" w:rsidRDefault="004E4CDB" w:rsidP="00366FFF">
      <w:pPr>
        <w:spacing w:beforeLines="100" w:before="240"/>
        <w:rPr>
          <w:lang w:val="en-US" w:eastAsia="zh-CN"/>
        </w:rPr>
      </w:pPr>
      <w:r>
        <w:rPr>
          <w:rFonts w:hint="eastAsia"/>
          <w:lang w:val="en-US" w:eastAsia="zh-CN"/>
        </w:rPr>
        <w:t xml:space="preserve">When </w:t>
      </w:r>
      <w:r w:rsidR="004902FA" w:rsidRPr="00366FFF">
        <w:rPr>
          <w:rFonts w:hint="eastAsia"/>
          <w:lang w:val="en-US" w:eastAsia="zh-CN"/>
        </w:rPr>
        <w:t xml:space="preserve">applicable </w:t>
      </w:r>
      <w:r w:rsidR="004902FA" w:rsidRPr="00366FFF">
        <w:rPr>
          <w:lang w:val="en-US" w:eastAsia="zh-CN"/>
        </w:rPr>
        <w:t>functionality</w:t>
      </w:r>
      <w:r>
        <w:rPr>
          <w:rFonts w:hint="eastAsia"/>
          <w:lang w:val="en-US" w:eastAsia="zh-CN"/>
        </w:rPr>
        <w:t xml:space="preserve"> is activated, the</w:t>
      </w:r>
      <w:r w:rsidR="004902FA" w:rsidRPr="00366FFF">
        <w:rPr>
          <w:rFonts w:hint="eastAsia"/>
          <w:lang w:val="en-US" w:eastAsia="zh-CN"/>
        </w:rPr>
        <w:t xml:space="preserve"> UE needs to send an </w:t>
      </w:r>
      <w:r w:rsidR="004902FA" w:rsidRPr="00366FFF">
        <w:rPr>
          <w:lang w:val="en-US" w:eastAsia="zh-CN"/>
        </w:rPr>
        <w:t>inference</w:t>
      </w:r>
      <w:r w:rsidR="00D429F4">
        <w:rPr>
          <w:rFonts w:hint="eastAsia"/>
          <w:lang w:val="en-US" w:eastAsia="zh-CN"/>
        </w:rPr>
        <w:t xml:space="preserve"> result</w:t>
      </w:r>
      <w:r w:rsidR="004902FA" w:rsidRPr="00366FFF">
        <w:rPr>
          <w:rFonts w:hint="eastAsia"/>
          <w:lang w:val="en-US" w:eastAsia="zh-CN"/>
        </w:rPr>
        <w:t xml:space="preserve"> report based on NW configuration. At the RAN1#120 meeting, RAN1 has agreed to </w:t>
      </w:r>
      <w:r w:rsidR="004902FA" w:rsidRPr="00366FFF">
        <w:rPr>
          <w:lang w:val="en-US" w:eastAsia="zh-CN"/>
        </w:rPr>
        <w:t>the following agreements regarding</w:t>
      </w:r>
      <w:r w:rsidR="004902FA" w:rsidRPr="00366FFF">
        <w:rPr>
          <w:rFonts w:hint="eastAsia"/>
          <w:lang w:val="en-US" w:eastAsia="zh-CN"/>
        </w:rPr>
        <w:t xml:space="preserve"> the</w:t>
      </w:r>
      <w:r w:rsidR="004902FA" w:rsidRPr="00366FFF">
        <w:rPr>
          <w:lang w:val="en-US" w:eastAsia="zh-CN"/>
        </w:rPr>
        <w:t xml:space="preserve"> </w:t>
      </w:r>
      <w:r w:rsidR="004902FA" w:rsidRPr="00366FFF">
        <w:rPr>
          <w:rFonts w:hint="eastAsia"/>
          <w:lang w:val="en-US" w:eastAsia="zh-CN"/>
        </w:rPr>
        <w:t>inference results report</w:t>
      </w:r>
      <w:r w:rsidR="004902FA" w:rsidRPr="00366FFF">
        <w:rPr>
          <w:lang w:val="en-US" w:eastAsia="zh-CN"/>
        </w:rPr>
        <w:t>.</w:t>
      </w:r>
    </w:p>
    <w:tbl>
      <w:tblPr>
        <w:tblStyle w:val="af1"/>
        <w:tblW w:w="0" w:type="auto"/>
        <w:tblLook w:val="04A0" w:firstRow="1" w:lastRow="0" w:firstColumn="1" w:lastColumn="0" w:noHBand="0" w:noVBand="1"/>
      </w:tblPr>
      <w:tblGrid>
        <w:gridCol w:w="9631"/>
      </w:tblGrid>
      <w:tr w:rsidR="004902FA" w14:paraId="593EE0D7" w14:textId="77777777" w:rsidTr="00F019D4">
        <w:tc>
          <w:tcPr>
            <w:tcW w:w="9631" w:type="dxa"/>
          </w:tcPr>
          <w:p w14:paraId="235B6C31" w14:textId="77777777" w:rsidR="004902FA" w:rsidRDefault="004902FA" w:rsidP="00F019D4">
            <w:pPr>
              <w:rPr>
                <w:rFonts w:ascii="Times" w:eastAsia="等线" w:hAnsi="Times" w:cs="Times"/>
                <w:highlight w:val="green"/>
                <w:lang w:eastAsia="zh-CN"/>
              </w:rPr>
            </w:pPr>
            <w:r>
              <w:rPr>
                <w:rFonts w:ascii="Times" w:eastAsia="等线" w:hAnsi="Times" w:cs="Times"/>
                <w:highlight w:val="green"/>
                <w:lang w:eastAsia="zh-CN"/>
              </w:rPr>
              <w:t>Agreement</w:t>
            </w:r>
          </w:p>
          <w:p w14:paraId="05525FDB" w14:textId="77777777" w:rsidR="004902FA" w:rsidRDefault="004902FA" w:rsidP="00F019D4">
            <w:pPr>
              <w:tabs>
                <w:tab w:val="left" w:pos="720"/>
              </w:tabs>
              <w:rPr>
                <w:rFonts w:ascii="Times" w:eastAsia="Times New Roman" w:hAnsi="Times" w:cs="Times"/>
                <w:lang w:eastAsia="zh-CN"/>
              </w:rPr>
            </w:pPr>
            <w:r>
              <w:rPr>
                <w:rFonts w:ascii="Times" w:eastAsia="Times New Roman" w:hAnsi="Times" w:cs="Times"/>
                <w:lang w:eastAsia="zh-CN"/>
              </w:rPr>
              <w:t>For report content of inference results for UE-sided model for BM-Case 1, the RSRP of predicted beam(s)in the report of inference results, is the predicted RSRP, where the predicted RSRP is based on AI/ML output.</w:t>
            </w:r>
          </w:p>
          <w:p w14:paraId="4434160C" w14:textId="77777777" w:rsidR="004902FA" w:rsidRDefault="004902FA" w:rsidP="00F019D4">
            <w:pPr>
              <w:rPr>
                <w:rFonts w:ascii="Times" w:hAnsi="Times" w:cs="Times"/>
              </w:rPr>
            </w:pPr>
            <w:r>
              <w:rPr>
                <w:rFonts w:ascii="Times" w:hAnsi="Times" w:cs="Times"/>
              </w:rPr>
              <w:t xml:space="preserve">Note: how to capture it in the spec is a separate discussion. </w:t>
            </w:r>
          </w:p>
          <w:p w14:paraId="1D3E9AC3" w14:textId="77777777" w:rsidR="004902FA" w:rsidRDefault="004902FA" w:rsidP="00F019D4">
            <w:pPr>
              <w:rPr>
                <w:rFonts w:eastAsia="等线"/>
                <w:highlight w:val="green"/>
                <w:lang w:eastAsia="zh-CN"/>
              </w:rPr>
            </w:pPr>
            <w:r>
              <w:rPr>
                <w:rFonts w:eastAsia="等线" w:hint="eastAsia"/>
                <w:highlight w:val="green"/>
                <w:lang w:eastAsia="zh-CN"/>
              </w:rPr>
              <w:t>Agreement</w:t>
            </w:r>
          </w:p>
          <w:p w14:paraId="05C3DA80" w14:textId="77777777" w:rsidR="004902FA" w:rsidRDefault="004902FA" w:rsidP="00F019D4">
            <w:pPr>
              <w:spacing w:after="120"/>
              <w:jc w:val="both"/>
              <w:rPr>
                <w:rFonts w:eastAsia="Times New Roman"/>
                <w:lang w:eastAsia="zh-CN"/>
              </w:rPr>
            </w:pPr>
            <w:r>
              <w:rPr>
                <w:lang w:eastAsia="zh-CN"/>
              </w:rPr>
              <w:t xml:space="preserve">For UE-side AI/ML model inference and BM-Case2, </w:t>
            </w:r>
            <w:r>
              <w:rPr>
                <w:rFonts w:eastAsia="Times New Roman"/>
                <w:lang w:eastAsia="zh-CN"/>
              </w:rPr>
              <w:t>for the quantization of a RSRP value of inference results</w:t>
            </w:r>
            <w:r>
              <w:rPr>
                <w:lang w:eastAsia="zh-CN"/>
              </w:rPr>
              <w:t xml:space="preserve"> in a report over multiple future time instances, </w:t>
            </w:r>
          </w:p>
          <w:p w14:paraId="45A201B1" w14:textId="77777777" w:rsidR="004902FA" w:rsidRDefault="004902FA" w:rsidP="004902FA">
            <w:pPr>
              <w:pStyle w:val="af4"/>
              <w:numPr>
                <w:ilvl w:val="0"/>
                <w:numId w:val="33"/>
              </w:numPr>
              <w:spacing w:after="120"/>
              <w:contextualSpacing w:val="0"/>
              <w:jc w:val="both"/>
            </w:pPr>
            <w:r>
              <w:rPr>
                <w:rFonts w:eastAsia="Times New Roman"/>
                <w:lang w:eastAsia="zh-CN"/>
              </w:rPr>
              <w:t xml:space="preserve">the largest RSRP </w:t>
            </w:r>
            <w:r>
              <w:rPr>
                <w:lang w:eastAsia="zh-CN"/>
              </w:rPr>
              <w:t>value</w:t>
            </w:r>
            <w:r>
              <w:rPr>
                <w:rFonts w:eastAsia="Times New Roman"/>
                <w:lang w:eastAsia="zh-CN"/>
              </w:rPr>
              <w:t xml:space="preserve"> based on prediction of all time instances is the reference RSRP, and differential RSRPs in the report are computed relative to the reference RSRP. </w:t>
            </w:r>
          </w:p>
          <w:p w14:paraId="7327CF0B" w14:textId="77777777" w:rsidR="004902FA" w:rsidRDefault="004902FA" w:rsidP="004902FA">
            <w:pPr>
              <w:pStyle w:val="af4"/>
              <w:numPr>
                <w:ilvl w:val="1"/>
                <w:numId w:val="33"/>
              </w:numPr>
              <w:spacing w:after="120"/>
              <w:contextualSpacing w:val="0"/>
              <w:jc w:val="both"/>
            </w:pPr>
            <w:r>
              <w:rPr>
                <w:lang w:eastAsia="zh-CN"/>
              </w:rPr>
              <w:t xml:space="preserve">The time instance information of the beam with the largest RSRP are additionally indicated in the report. </w:t>
            </w:r>
          </w:p>
        </w:tc>
      </w:tr>
    </w:tbl>
    <w:p w14:paraId="5C447E15" w14:textId="7CF269F0" w:rsidR="004902FA" w:rsidRPr="00366FFF" w:rsidRDefault="004902FA" w:rsidP="00366FFF">
      <w:pPr>
        <w:spacing w:beforeLines="100" w:before="240"/>
        <w:rPr>
          <w:lang w:val="en-US" w:eastAsia="zh-CN"/>
        </w:rPr>
      </w:pPr>
      <w:r w:rsidRPr="00366FFF">
        <w:rPr>
          <w:rFonts w:hint="eastAsia"/>
          <w:lang w:val="en-US" w:eastAsia="zh-CN"/>
        </w:rPr>
        <w:t xml:space="preserve">In the inference results report for the </w:t>
      </w:r>
      <w:r w:rsidRPr="00366FFF">
        <w:rPr>
          <w:lang w:val="en-US" w:eastAsia="zh-CN"/>
        </w:rPr>
        <w:t>UE-side</w:t>
      </w:r>
      <w:r w:rsidR="004E4CDB">
        <w:rPr>
          <w:lang w:val="en-US" w:eastAsia="zh-CN"/>
        </w:rPr>
        <w:t>d</w:t>
      </w:r>
      <w:r w:rsidRPr="00366FFF">
        <w:rPr>
          <w:lang w:val="en-US" w:eastAsia="zh-CN"/>
        </w:rPr>
        <w:t xml:space="preserve"> AI/ML model</w:t>
      </w:r>
      <w:r w:rsidRPr="00366FFF">
        <w:rPr>
          <w:rFonts w:hint="eastAsia"/>
          <w:lang w:val="en-US" w:eastAsia="zh-CN"/>
        </w:rPr>
        <w:t xml:space="preserve"> and BM-Case 1/2, the predicted RSRP is considered to be contained and i</w:t>
      </w:r>
      <w:r w:rsidRPr="00366FFF">
        <w:rPr>
          <w:lang w:val="en-US" w:eastAsia="zh-CN"/>
        </w:rPr>
        <w:t xml:space="preserve">ts quantitative format </w:t>
      </w:r>
      <w:r w:rsidRPr="00366FFF">
        <w:rPr>
          <w:rFonts w:hint="eastAsia"/>
          <w:lang w:val="en-US" w:eastAsia="zh-CN"/>
        </w:rPr>
        <w:t>has</w:t>
      </w:r>
      <w:r w:rsidRPr="00366FFF">
        <w:rPr>
          <w:lang w:val="en-US" w:eastAsia="zh-CN"/>
        </w:rPr>
        <w:t xml:space="preserve"> </w:t>
      </w:r>
      <w:r w:rsidRPr="00366FFF">
        <w:rPr>
          <w:rFonts w:hint="eastAsia"/>
          <w:lang w:val="en-US" w:eastAsia="zh-CN"/>
        </w:rPr>
        <w:t xml:space="preserve">been </w:t>
      </w:r>
      <w:r w:rsidRPr="00366FFF">
        <w:rPr>
          <w:lang w:val="en-US" w:eastAsia="zh-CN"/>
        </w:rPr>
        <w:t>specified</w:t>
      </w:r>
      <w:r w:rsidRPr="00366FFF">
        <w:rPr>
          <w:rFonts w:hint="eastAsia"/>
          <w:lang w:val="en-US" w:eastAsia="zh-CN"/>
        </w:rPr>
        <w:t>.</w:t>
      </w:r>
    </w:p>
    <w:p w14:paraId="4AA5CDA3" w14:textId="7AD71ABD" w:rsidR="004902FA" w:rsidRDefault="004902FA" w:rsidP="0044555E">
      <w:pPr>
        <w:snapToGrid w:val="0"/>
        <w:spacing w:after="120" w:line="280" w:lineRule="atLeast"/>
        <w:jc w:val="both"/>
        <w:rPr>
          <w:b/>
          <w:lang w:val="en-US" w:eastAsia="zh-CN"/>
        </w:rPr>
      </w:pPr>
      <w:r>
        <w:rPr>
          <w:rFonts w:hint="eastAsia"/>
          <w:b/>
          <w:lang w:val="en-US" w:eastAsia="zh-CN"/>
        </w:rPr>
        <w:t>Observation 2:</w:t>
      </w:r>
      <w:r>
        <w:rPr>
          <w:b/>
          <w:lang w:val="en-US" w:eastAsia="zh-CN"/>
        </w:rPr>
        <w:t xml:space="preserve"> </w:t>
      </w:r>
      <w:r>
        <w:rPr>
          <w:rFonts w:hint="eastAsia"/>
          <w:b/>
          <w:lang w:val="en-US" w:eastAsia="zh-CN"/>
        </w:rPr>
        <w:t>RAN1 has agreed that the inference results</w:t>
      </w:r>
      <w:r w:rsidRPr="0044555E">
        <w:rPr>
          <w:rFonts w:hint="eastAsia"/>
          <w:b/>
          <w:lang w:val="en-US" w:eastAsia="zh-CN"/>
        </w:rPr>
        <w:t xml:space="preserve"> </w:t>
      </w:r>
      <w:r>
        <w:rPr>
          <w:rFonts w:hint="eastAsia"/>
          <w:b/>
          <w:lang w:val="en-US" w:eastAsia="zh-CN"/>
        </w:rPr>
        <w:t xml:space="preserve">report contains the predicted RSRP for the </w:t>
      </w:r>
      <w:r w:rsidRPr="0044555E">
        <w:rPr>
          <w:b/>
          <w:lang w:val="en-US" w:eastAsia="zh-CN"/>
        </w:rPr>
        <w:t>UE-side</w:t>
      </w:r>
      <w:r w:rsidR="004E4CDB">
        <w:rPr>
          <w:b/>
          <w:lang w:val="en-US" w:eastAsia="zh-CN"/>
        </w:rPr>
        <w:t>d</w:t>
      </w:r>
      <w:r w:rsidRPr="0044555E">
        <w:rPr>
          <w:b/>
          <w:lang w:val="en-US" w:eastAsia="zh-CN"/>
        </w:rPr>
        <w:t xml:space="preserve"> AI/ML model</w:t>
      </w:r>
      <w:r>
        <w:rPr>
          <w:rFonts w:hint="eastAsia"/>
          <w:b/>
          <w:lang w:val="en-US" w:eastAsia="zh-CN"/>
        </w:rPr>
        <w:t xml:space="preserve"> and BM-Case 1/2.</w:t>
      </w:r>
    </w:p>
    <w:p w14:paraId="55CEB02B" w14:textId="77777777" w:rsidR="004902FA" w:rsidRPr="00366FFF" w:rsidRDefault="004902FA" w:rsidP="00366FFF">
      <w:pPr>
        <w:spacing w:beforeLines="100" w:before="240"/>
        <w:rPr>
          <w:lang w:val="en-US" w:eastAsia="zh-CN"/>
        </w:rPr>
      </w:pPr>
      <w:r w:rsidRPr="00366FFF">
        <w:rPr>
          <w:rFonts w:hint="eastAsia"/>
          <w:lang w:val="en-US" w:eastAsia="zh-CN"/>
        </w:rPr>
        <w:t xml:space="preserve">However, for BM-Case 1, there are some AI/ML models that only output probabilities without outputting RSRP. For these models, the top-K beam ID with the highest probability can be carried in the inference results report. For BM-Case 2, the model is used to predict the future performance of the designated beam and it will output the predicted RSRP in future instances. </w:t>
      </w:r>
    </w:p>
    <w:p w14:paraId="7549462C" w14:textId="77777777" w:rsidR="004902FA" w:rsidRDefault="004902FA" w:rsidP="0044555E">
      <w:pPr>
        <w:snapToGrid w:val="0"/>
        <w:spacing w:after="120" w:line="280" w:lineRule="atLeast"/>
        <w:jc w:val="both"/>
        <w:rPr>
          <w:b/>
          <w:lang w:val="en-US" w:eastAsia="zh-CN"/>
        </w:rPr>
      </w:pPr>
      <w:r>
        <w:rPr>
          <w:rFonts w:hint="eastAsia"/>
          <w:b/>
          <w:lang w:val="en-US" w:eastAsia="zh-CN"/>
        </w:rPr>
        <w:t>Proposal 4: For BM-Case 1, the top-K beam ID with the highest probability can be carried in the inference results report.</w:t>
      </w:r>
    </w:p>
    <w:p w14:paraId="1715FD0C" w14:textId="77777777" w:rsidR="004902FA" w:rsidRPr="00366FFF" w:rsidRDefault="004902FA" w:rsidP="00366FFF">
      <w:pPr>
        <w:spacing w:beforeLines="100" w:before="240"/>
        <w:rPr>
          <w:lang w:val="en-US" w:eastAsia="zh-CN"/>
        </w:rPr>
      </w:pPr>
      <w:r w:rsidRPr="00366FFF">
        <w:rPr>
          <w:rFonts w:hint="eastAsia"/>
          <w:lang w:val="en-US" w:eastAsia="zh-CN"/>
        </w:rPr>
        <w:t>As RAN1 has started to discuss the content of the inference results report, we recommend that RAN2 start to consider the process as well as the signaling design of the inference results report, and follow the progress of RAN1.</w:t>
      </w:r>
    </w:p>
    <w:p w14:paraId="419980F6" w14:textId="50B73384" w:rsidR="004902FA" w:rsidRDefault="004902FA" w:rsidP="0044555E">
      <w:pPr>
        <w:snapToGrid w:val="0"/>
        <w:spacing w:after="120" w:line="280" w:lineRule="atLeast"/>
        <w:jc w:val="both"/>
        <w:rPr>
          <w:b/>
          <w:lang w:val="en-US" w:eastAsia="zh-CN"/>
        </w:rPr>
      </w:pPr>
      <w:r>
        <w:rPr>
          <w:rFonts w:hint="eastAsia"/>
          <w:b/>
          <w:lang w:val="en-US" w:eastAsia="zh-CN"/>
        </w:rPr>
        <w:t>Proposal 5: It i</w:t>
      </w:r>
      <w:r w:rsidR="003F03E6">
        <w:rPr>
          <w:rFonts w:hint="eastAsia"/>
          <w:b/>
          <w:lang w:val="en-US" w:eastAsia="zh-CN"/>
        </w:rPr>
        <w:t xml:space="preserve">s recommended that RAN2 </w:t>
      </w:r>
      <w:r w:rsidR="00CB154F">
        <w:rPr>
          <w:rFonts w:hint="eastAsia"/>
          <w:b/>
          <w:lang w:val="en-US" w:eastAsia="zh-CN"/>
        </w:rPr>
        <w:t>consider the procedure</w:t>
      </w:r>
      <w:r>
        <w:rPr>
          <w:rFonts w:hint="eastAsia"/>
          <w:b/>
          <w:lang w:val="en-US" w:eastAsia="zh-CN"/>
        </w:rPr>
        <w:t xml:space="preserve"> as well as the signaling design of the inference results report, and follow the progress of RAN1.</w:t>
      </w:r>
    </w:p>
    <w:p w14:paraId="38F541C6" w14:textId="77777777" w:rsidR="004902FA" w:rsidRDefault="004902FA" w:rsidP="004902FA">
      <w:pPr>
        <w:pStyle w:val="af7"/>
        <w:jc w:val="both"/>
        <w:rPr>
          <w:rFonts w:ascii="Arial" w:hAnsi="Arial" w:cs="Arial"/>
          <w:b w:val="0"/>
        </w:rPr>
      </w:pPr>
      <w:r>
        <w:rPr>
          <w:rFonts w:ascii="Arial" w:hAnsi="Arial" w:cs="Arial"/>
          <w:b w:val="0"/>
        </w:rPr>
        <w:t>2.</w:t>
      </w:r>
      <w:r>
        <w:rPr>
          <w:rFonts w:ascii="Arial" w:hAnsi="Arial" w:cs="Arial" w:hint="eastAsia"/>
          <w:b w:val="0"/>
        </w:rPr>
        <w:t xml:space="preserve">3 </w:t>
      </w:r>
      <w:r>
        <w:rPr>
          <w:rFonts w:ascii="Arial" w:hAnsi="Arial" w:cs="Arial"/>
          <w:b w:val="0"/>
        </w:rPr>
        <w:t xml:space="preserve">Functionality </w:t>
      </w:r>
      <w:r>
        <w:rPr>
          <w:rFonts w:ascii="Arial" w:hAnsi="Arial" w:cs="Arial" w:hint="eastAsia"/>
          <w:b w:val="0"/>
        </w:rPr>
        <w:t>m</w:t>
      </w:r>
      <w:r>
        <w:rPr>
          <w:rFonts w:ascii="Arial" w:hAnsi="Arial" w:cs="Arial"/>
          <w:b w:val="0"/>
        </w:rPr>
        <w:t>anagement during mobility</w:t>
      </w:r>
    </w:p>
    <w:p w14:paraId="33E90BB1" w14:textId="3A901D06" w:rsidR="004902FA" w:rsidRPr="00366FFF" w:rsidRDefault="004902FA" w:rsidP="00366FFF">
      <w:pPr>
        <w:spacing w:beforeLines="100" w:before="240"/>
        <w:rPr>
          <w:lang w:val="en-US" w:eastAsia="zh-CN"/>
        </w:rPr>
      </w:pPr>
      <w:r w:rsidRPr="00366FFF">
        <w:rPr>
          <w:rFonts w:hint="eastAsia"/>
          <w:lang w:val="en-US" w:eastAsia="zh-CN"/>
        </w:rPr>
        <w:t>At the RAN2#</w:t>
      </w:r>
      <w:r w:rsidR="003F03E6">
        <w:rPr>
          <w:rFonts w:hint="eastAsia"/>
          <w:lang w:val="en-US" w:eastAsia="zh-CN"/>
        </w:rPr>
        <w:t xml:space="preserve">128 meeting, RAN2 has </w:t>
      </w:r>
      <w:r w:rsidRPr="00366FFF">
        <w:rPr>
          <w:lang w:val="en-US" w:eastAsia="zh-CN"/>
        </w:rPr>
        <w:t xml:space="preserve">the following agreements regarding </w:t>
      </w:r>
      <w:r w:rsidRPr="00366FFF">
        <w:rPr>
          <w:rFonts w:hint="eastAsia"/>
          <w:lang w:val="en-US" w:eastAsia="zh-CN"/>
        </w:rPr>
        <w:t>applicability reporting</w:t>
      </w:r>
      <w:r w:rsidRPr="00366FFF">
        <w:rPr>
          <w:lang w:val="en-US" w:eastAsia="zh-CN"/>
        </w:rPr>
        <w:t>.</w:t>
      </w:r>
    </w:p>
    <w:tbl>
      <w:tblPr>
        <w:tblStyle w:val="af1"/>
        <w:tblW w:w="0" w:type="auto"/>
        <w:tblLook w:val="04A0" w:firstRow="1" w:lastRow="0" w:firstColumn="1" w:lastColumn="0" w:noHBand="0" w:noVBand="1"/>
      </w:tblPr>
      <w:tblGrid>
        <w:gridCol w:w="9631"/>
      </w:tblGrid>
      <w:tr w:rsidR="004902FA" w14:paraId="697352FE" w14:textId="77777777" w:rsidTr="00F019D4">
        <w:tc>
          <w:tcPr>
            <w:tcW w:w="9631" w:type="dxa"/>
          </w:tcPr>
          <w:p w14:paraId="0E725913" w14:textId="77777777" w:rsidR="004902FA" w:rsidRDefault="004902FA" w:rsidP="00F019D4">
            <w:pPr>
              <w:snapToGrid w:val="0"/>
              <w:spacing w:after="120" w:line="280" w:lineRule="atLeast"/>
              <w:jc w:val="both"/>
              <w:rPr>
                <w:rFonts w:ascii="Arial" w:hAnsi="Arial" w:cs="Arial"/>
                <w:b/>
                <w:lang w:eastAsia="zh-CN"/>
              </w:rPr>
            </w:pPr>
            <w:r>
              <w:rPr>
                <w:rFonts w:ascii="Arial" w:hAnsi="Arial" w:cs="Arial"/>
                <w:b/>
                <w:lang w:eastAsia="zh-CN"/>
              </w:rPr>
              <w:t>Agreements:</w:t>
            </w:r>
          </w:p>
          <w:p w14:paraId="53CFE439" w14:textId="77777777" w:rsidR="004902FA" w:rsidRDefault="004902FA" w:rsidP="00F019D4">
            <w:pPr>
              <w:snapToGrid w:val="0"/>
              <w:spacing w:after="120"/>
              <w:jc w:val="both"/>
              <w:rPr>
                <w:bCs/>
                <w:lang w:eastAsia="zh-CN"/>
              </w:rPr>
            </w:pPr>
            <w:r>
              <w:rPr>
                <w:rFonts w:ascii="Arial" w:hAnsi="Arial" w:cs="Arial"/>
                <w:bCs/>
                <w:lang w:eastAsia="zh-CN"/>
              </w:rPr>
              <w:t>4.</w:t>
            </w:r>
            <w:r>
              <w:rPr>
                <w:rFonts w:ascii="Arial" w:hAnsi="Arial" w:cs="Arial"/>
                <w:bCs/>
                <w:lang w:eastAsia="zh-CN"/>
              </w:rPr>
              <w:tab/>
              <w:t xml:space="preserve">Applicable functionality reporting at handover is supported with the same RRC procedure that will be specified within a cell, as a baseline, i.e. the NW-side additional conditions and/or the inference configuration related to the target gNB are transmitted by the target gNB as part of the HO command, and the UE in response transmits the applicability report (either in RRCReconfigurationComplete or in UAI) to the target gNB after completing the handover. </w:t>
            </w:r>
          </w:p>
        </w:tc>
      </w:tr>
    </w:tbl>
    <w:p w14:paraId="0843D6E2" w14:textId="77777777" w:rsidR="004902FA" w:rsidRPr="00366FFF" w:rsidRDefault="004902FA" w:rsidP="00366FFF">
      <w:pPr>
        <w:spacing w:beforeLines="100" w:before="240"/>
        <w:rPr>
          <w:lang w:val="en-US" w:eastAsia="zh-CN"/>
        </w:rPr>
      </w:pPr>
      <w:r w:rsidRPr="00366FFF">
        <w:rPr>
          <w:rFonts w:hint="eastAsia"/>
          <w:lang w:val="en-US" w:eastAsia="zh-CN"/>
        </w:rPr>
        <w:lastRenderedPageBreak/>
        <w:t xml:space="preserve">Regarding </w:t>
      </w:r>
      <w:r w:rsidRPr="00366FFF">
        <w:rPr>
          <w:lang w:val="en-US" w:eastAsia="zh-CN"/>
        </w:rPr>
        <w:t>f</w:t>
      </w:r>
      <w:r w:rsidRPr="00366FFF">
        <w:rPr>
          <w:rFonts w:hint="eastAsia"/>
          <w:lang w:val="en-US" w:eastAsia="zh-CN"/>
        </w:rPr>
        <w:t xml:space="preserve">unctionality </w:t>
      </w:r>
      <w:r w:rsidRPr="00366FFF">
        <w:rPr>
          <w:lang w:val="en-US" w:eastAsia="zh-CN"/>
        </w:rPr>
        <w:t>m</w:t>
      </w:r>
      <w:r w:rsidRPr="00366FFF">
        <w:rPr>
          <w:rFonts w:hint="eastAsia"/>
          <w:lang w:val="en-US" w:eastAsia="zh-CN"/>
        </w:rPr>
        <w:t xml:space="preserve">anagement during mobility, </w:t>
      </w:r>
      <w:r w:rsidRPr="00366FFF">
        <w:rPr>
          <w:lang w:val="en-US" w:eastAsia="zh-CN"/>
        </w:rPr>
        <w:t>RAN2 has reached a consensus during RAN2#128 meeting that, as a baseline, the applicable functionality reporting</w:t>
      </w:r>
      <w:r w:rsidRPr="00366FFF">
        <w:rPr>
          <w:rFonts w:hint="eastAsia"/>
          <w:lang w:val="en-US" w:eastAsia="zh-CN"/>
        </w:rPr>
        <w:t xml:space="preserve"> </w:t>
      </w:r>
      <w:r w:rsidRPr="00366FFF">
        <w:rPr>
          <w:lang w:val="en-US" w:eastAsia="zh-CN"/>
        </w:rPr>
        <w:t>at handover is supported with the same RRC procedure that will be specified within a cell. Nevertheless, it is imperative to note that diverse handover scenarios exist in practical deployments.</w:t>
      </w:r>
      <w:r w:rsidRPr="00366FFF">
        <w:rPr>
          <w:rFonts w:hint="eastAsia"/>
          <w:lang w:val="en-US" w:eastAsia="zh-CN"/>
        </w:rPr>
        <w:t xml:space="preserve"> For example, </w:t>
      </w:r>
      <w:r w:rsidRPr="00366FFF">
        <w:rPr>
          <w:lang w:val="en-US" w:eastAsia="zh-CN"/>
        </w:rPr>
        <w:t>CHO</w:t>
      </w:r>
      <w:r w:rsidRPr="00366FFF">
        <w:rPr>
          <w:rFonts w:hint="eastAsia"/>
          <w:lang w:val="en-US" w:eastAsia="zh-CN"/>
        </w:rPr>
        <w:t xml:space="preserve"> allows </w:t>
      </w:r>
      <w:r w:rsidRPr="00366FFF">
        <w:rPr>
          <w:lang w:val="en-US" w:eastAsia="zh-CN"/>
        </w:rPr>
        <w:t>NW</w:t>
      </w:r>
      <w:r w:rsidRPr="00366FFF">
        <w:rPr>
          <w:rFonts w:hint="eastAsia"/>
          <w:lang w:val="en-US" w:eastAsia="zh-CN"/>
        </w:rPr>
        <w:t xml:space="preserve"> to configure the handover conditions and resources of multiple target cells for UE in advance. In some complex mobility scenarios, such as high-speed mobility scenarios or areas with unstable signal coverage, the UE</w:t>
      </w:r>
      <w:r w:rsidRPr="00366FFF">
        <w:rPr>
          <w:lang w:val="en-US" w:eastAsia="zh-CN"/>
        </w:rPr>
        <w:t xml:space="preserve"> handover between neighboring cells</w:t>
      </w:r>
      <w:r w:rsidRPr="00366FFF">
        <w:rPr>
          <w:rFonts w:hint="eastAsia"/>
          <w:lang w:val="en-US" w:eastAsia="zh-CN"/>
        </w:rPr>
        <w:t xml:space="preserve"> may occur very rapidly</w:t>
      </w:r>
      <w:r w:rsidRPr="00366FFF">
        <w:rPr>
          <w:lang w:val="en-US" w:eastAsia="zh-CN"/>
        </w:rPr>
        <w:t xml:space="preserve"> and CHO can deal with the problem</w:t>
      </w:r>
      <w:r w:rsidRPr="00366FFF">
        <w:rPr>
          <w:rFonts w:hint="eastAsia"/>
          <w:lang w:val="en-US" w:eastAsia="zh-CN"/>
        </w:rPr>
        <w:t xml:space="preserve">. </w:t>
      </w:r>
    </w:p>
    <w:p w14:paraId="2D975234" w14:textId="77777777" w:rsidR="004902FA" w:rsidRPr="00366FFF" w:rsidRDefault="004902FA" w:rsidP="00366FFF">
      <w:pPr>
        <w:spacing w:beforeLines="100" w:before="240"/>
        <w:rPr>
          <w:lang w:val="en-US" w:eastAsia="zh-CN"/>
        </w:rPr>
      </w:pPr>
      <w:r w:rsidRPr="00366FFF">
        <w:rPr>
          <w:lang w:val="en-US" w:eastAsia="zh-CN"/>
        </w:rPr>
        <w:t>In addition, LTM, which</w:t>
      </w:r>
      <w:r w:rsidRPr="00366FFF">
        <w:rPr>
          <w:rFonts w:hint="eastAsia"/>
          <w:lang w:val="en-US" w:eastAsia="zh-CN"/>
        </w:rPr>
        <w:t xml:space="preserve"> mainly utilizes the information from the physical layer and the link layer to trigger handover</w:t>
      </w:r>
      <w:r w:rsidRPr="00366FFF">
        <w:rPr>
          <w:lang w:val="en-US" w:eastAsia="zh-CN"/>
        </w:rPr>
        <w:t>, is also noticed</w:t>
      </w:r>
      <w:r w:rsidRPr="00366FFF">
        <w:rPr>
          <w:rFonts w:hint="eastAsia"/>
          <w:lang w:val="en-US" w:eastAsia="zh-CN"/>
        </w:rPr>
        <w:t xml:space="preserve">. The physical layer and the link layer can detect signal changes more quickly, such as rapid fluctuations in signal strength or instantaneous deterioration of link quality. Compared with the handover based on higher layers (such as the RRC layer), </w:t>
      </w:r>
      <w:r w:rsidRPr="00366FFF">
        <w:rPr>
          <w:lang w:val="en-US" w:eastAsia="zh-CN"/>
        </w:rPr>
        <w:t xml:space="preserve">LTM </w:t>
      </w:r>
      <w:r w:rsidRPr="00366FFF">
        <w:rPr>
          <w:rFonts w:hint="eastAsia"/>
          <w:lang w:val="en-US" w:eastAsia="zh-CN"/>
        </w:rPr>
        <w:t xml:space="preserve">can respond more rapidly. </w:t>
      </w:r>
      <w:r w:rsidRPr="00366FFF">
        <w:rPr>
          <w:lang w:val="en-US" w:eastAsia="zh-CN"/>
        </w:rPr>
        <w:t>Whether the agreed baseline can be applied to other handover scenarios needs to be discussed in order to prevent some abnormal situations that require special consideration.</w:t>
      </w:r>
    </w:p>
    <w:p w14:paraId="21394DEA" w14:textId="65CAD21D" w:rsidR="004902FA" w:rsidRDefault="004902FA" w:rsidP="0044555E">
      <w:pPr>
        <w:snapToGrid w:val="0"/>
        <w:spacing w:after="120" w:line="280" w:lineRule="atLeast"/>
        <w:jc w:val="both"/>
        <w:rPr>
          <w:b/>
          <w:lang w:val="en-US" w:eastAsia="zh-CN"/>
        </w:rPr>
      </w:pPr>
      <w:r>
        <w:rPr>
          <w:rFonts w:hint="eastAsia"/>
          <w:b/>
          <w:lang w:val="en-US" w:eastAsia="zh-CN"/>
        </w:rPr>
        <w:t>Proposal 6: It is recommended that RAN2 discuss</w:t>
      </w:r>
      <w:r>
        <w:rPr>
          <w:b/>
          <w:lang w:val="en-US" w:eastAsia="zh-CN"/>
        </w:rPr>
        <w:t xml:space="preserve"> the appli</w:t>
      </w:r>
      <w:r w:rsidR="004E4CDB">
        <w:rPr>
          <w:b/>
          <w:lang w:val="en-US" w:eastAsia="zh-CN"/>
        </w:rPr>
        <w:t>cable functionality reporting for</w:t>
      </w:r>
      <w:r>
        <w:rPr>
          <w:rFonts w:hint="eastAsia"/>
          <w:b/>
          <w:lang w:val="en-US" w:eastAsia="zh-CN"/>
        </w:rPr>
        <w:t xml:space="preserve"> other handover types, such as </w:t>
      </w:r>
      <w:r>
        <w:rPr>
          <w:b/>
          <w:lang w:val="en-US" w:eastAsia="zh-CN"/>
        </w:rPr>
        <w:t>CHO</w:t>
      </w:r>
      <w:r>
        <w:rPr>
          <w:rFonts w:hint="eastAsia"/>
          <w:b/>
          <w:lang w:val="en-US" w:eastAsia="zh-CN"/>
        </w:rPr>
        <w:t xml:space="preserve">, </w:t>
      </w:r>
      <w:r>
        <w:rPr>
          <w:b/>
          <w:lang w:val="en-US" w:eastAsia="zh-CN"/>
        </w:rPr>
        <w:t>LTM</w:t>
      </w:r>
      <w:r>
        <w:rPr>
          <w:rFonts w:hint="eastAsia"/>
          <w:b/>
          <w:lang w:val="en-US" w:eastAsia="zh-CN"/>
        </w:rPr>
        <w:t>, etc.</w:t>
      </w:r>
    </w:p>
    <w:p w14:paraId="2E6EC640" w14:textId="12A18348" w:rsidR="004902FA" w:rsidRPr="00366FFF" w:rsidRDefault="004902FA" w:rsidP="00366FFF">
      <w:pPr>
        <w:spacing w:beforeLines="100" w:before="240"/>
        <w:rPr>
          <w:lang w:val="en-US" w:eastAsia="zh-CN"/>
        </w:rPr>
      </w:pPr>
      <w:r w:rsidRPr="00366FFF">
        <w:rPr>
          <w:lang w:val="en-US" w:eastAsia="zh-CN"/>
        </w:rPr>
        <w:t>If Propos</w:t>
      </w:r>
      <w:r w:rsidR="009866B6" w:rsidRPr="00366FFF">
        <w:rPr>
          <w:lang w:val="en-US" w:eastAsia="zh-CN"/>
        </w:rPr>
        <w:t>al 6 is supported, handover</w:t>
      </w:r>
      <w:r w:rsidRPr="00366FFF">
        <w:rPr>
          <w:lang w:val="en-US" w:eastAsia="zh-CN"/>
        </w:rPr>
        <w:t xml:space="preserve"> will serve as the baseline. Assuming we are discussing the CHO scenario, the question arises as to whether the applicable functionality reporting in CHO is still supported by the same RRC procedure. For multiple potential target gNBs, consideration must be given to how to issue the network-side additional conditions and/or the inference configuration.</w:t>
      </w:r>
      <w:r w:rsidRPr="00366FFF">
        <w:rPr>
          <w:rFonts w:hint="eastAsia"/>
          <w:lang w:val="en-US" w:eastAsia="zh-CN"/>
        </w:rPr>
        <w:t xml:space="preserve"> Moreover, when the UE evaluates the execution conditions for CHO, it also needs to consider whether additional attention needs to be paid to the network-side additional conditions and/or inference configurations related to the target gNB to successfully complete the handover process.</w:t>
      </w:r>
    </w:p>
    <w:p w14:paraId="6AB86096" w14:textId="565EA6FB" w:rsidR="004902FA" w:rsidRPr="0044555E" w:rsidRDefault="004902FA" w:rsidP="0044555E">
      <w:pPr>
        <w:snapToGrid w:val="0"/>
        <w:spacing w:after="120" w:line="280" w:lineRule="atLeast"/>
        <w:jc w:val="both"/>
        <w:rPr>
          <w:b/>
          <w:lang w:val="en-US" w:eastAsia="zh-CN"/>
        </w:rPr>
      </w:pPr>
      <w:r>
        <w:rPr>
          <w:rFonts w:hint="eastAsia"/>
          <w:b/>
          <w:lang w:val="en-US" w:eastAsia="zh-CN"/>
        </w:rPr>
        <w:t>Prop</w:t>
      </w:r>
      <w:r w:rsidR="00CB154F">
        <w:rPr>
          <w:rFonts w:hint="eastAsia"/>
          <w:b/>
          <w:lang w:val="en-US" w:eastAsia="zh-CN"/>
        </w:rPr>
        <w:t>osal 7: Taking handover</w:t>
      </w:r>
      <w:r>
        <w:rPr>
          <w:rFonts w:hint="eastAsia"/>
          <w:b/>
          <w:lang w:val="en-US" w:eastAsia="zh-CN"/>
        </w:rPr>
        <w:t xml:space="preserve"> as the baseline, discuss whether the applicable functionality reporting in CHO is still supported by the same RRC procedure.</w:t>
      </w:r>
    </w:p>
    <w:p w14:paraId="0A6CF33E" w14:textId="55F30DE6" w:rsidR="004902FA" w:rsidRDefault="004902FA" w:rsidP="004902FA">
      <w:pPr>
        <w:pStyle w:val="af7"/>
        <w:jc w:val="both"/>
        <w:rPr>
          <w:rFonts w:ascii="Arial" w:hAnsi="Arial" w:cs="Arial"/>
          <w:b w:val="0"/>
        </w:rPr>
      </w:pPr>
      <w:r>
        <w:rPr>
          <w:rFonts w:ascii="Arial" w:hAnsi="Arial" w:cs="Arial"/>
          <w:b w:val="0"/>
        </w:rPr>
        <w:t xml:space="preserve">2.4 </w:t>
      </w:r>
      <w:r w:rsidRPr="004902FA">
        <w:rPr>
          <w:rFonts w:ascii="Arial" w:hAnsi="Arial" w:cs="Arial"/>
          <w:b w:val="0"/>
        </w:rPr>
        <w:t>Performance monitoring</w:t>
      </w:r>
    </w:p>
    <w:p w14:paraId="68690AD8" w14:textId="4557A0A0" w:rsidR="00930346" w:rsidRDefault="00EB7337" w:rsidP="00930346">
      <w:pPr>
        <w:rPr>
          <w:lang w:val="en-US" w:eastAsia="zh-CN"/>
        </w:rPr>
      </w:pPr>
      <w:r>
        <w:rPr>
          <w:rFonts w:hint="eastAsia"/>
          <w:lang w:val="en-US" w:eastAsia="zh-CN"/>
        </w:rPr>
        <w:t>R</w:t>
      </w:r>
      <w:r>
        <w:rPr>
          <w:lang w:val="en-US" w:eastAsia="zh-CN"/>
        </w:rPr>
        <w:t>AN1 has discussed performance monitoring for several meetings and the following are related agreements:</w:t>
      </w:r>
    </w:p>
    <w:tbl>
      <w:tblPr>
        <w:tblStyle w:val="af1"/>
        <w:tblW w:w="0" w:type="auto"/>
        <w:tblLook w:val="04A0" w:firstRow="1" w:lastRow="0" w:firstColumn="1" w:lastColumn="0" w:noHBand="0" w:noVBand="1"/>
      </w:tblPr>
      <w:tblGrid>
        <w:gridCol w:w="9631"/>
      </w:tblGrid>
      <w:tr w:rsidR="00EB7337" w14:paraId="1AA17CED" w14:textId="77777777" w:rsidTr="00EB7337">
        <w:tc>
          <w:tcPr>
            <w:tcW w:w="9631" w:type="dxa"/>
          </w:tcPr>
          <w:p w14:paraId="6BFF4425" w14:textId="45DC2C83" w:rsidR="00CF5CBE" w:rsidRPr="00EB7337" w:rsidRDefault="00CF5CBE" w:rsidP="00CF5CBE">
            <w:pPr>
              <w:rPr>
                <w:b/>
                <w:lang w:val="en-US" w:eastAsia="zh-CN"/>
              </w:rPr>
            </w:pPr>
            <w:r w:rsidRPr="00EB7337">
              <w:rPr>
                <w:rFonts w:hint="eastAsia"/>
                <w:b/>
                <w:lang w:val="en-US" w:eastAsia="zh-CN"/>
              </w:rPr>
              <w:t>R</w:t>
            </w:r>
            <w:r>
              <w:rPr>
                <w:b/>
                <w:lang w:val="en-US" w:eastAsia="zh-CN"/>
              </w:rPr>
              <w:t>AN1#117</w:t>
            </w:r>
            <w:r w:rsidRPr="00EB7337">
              <w:rPr>
                <w:b/>
                <w:lang w:val="en-US" w:eastAsia="zh-CN"/>
              </w:rPr>
              <w:t>:</w:t>
            </w:r>
          </w:p>
          <w:p w14:paraId="2D372963" w14:textId="77777777" w:rsidR="00C25424" w:rsidRPr="00C25424" w:rsidRDefault="00C25424" w:rsidP="00450E8C">
            <w:pPr>
              <w:spacing w:afterLines="50" w:after="120"/>
              <w:rPr>
                <w:rFonts w:eastAsia="等线"/>
                <w:bCs/>
                <w:highlight w:val="green"/>
                <w:lang w:eastAsia="zh-CN"/>
              </w:rPr>
            </w:pPr>
            <w:r w:rsidRPr="00C25424">
              <w:rPr>
                <w:rFonts w:eastAsia="等线"/>
                <w:bCs/>
                <w:highlight w:val="green"/>
                <w:lang w:eastAsia="zh-CN"/>
              </w:rPr>
              <w:t>Agreement</w:t>
            </w:r>
          </w:p>
          <w:p w14:paraId="383B8F2F" w14:textId="77777777" w:rsidR="00C25424" w:rsidRPr="00BD5F8A" w:rsidRDefault="00C25424" w:rsidP="00C25424">
            <w:pPr>
              <w:spacing w:after="0"/>
              <w:rPr>
                <w:bCs/>
                <w:lang w:eastAsia="zh-CN"/>
              </w:rPr>
            </w:pPr>
            <w:r w:rsidRPr="00BD5F8A">
              <w:rPr>
                <w:bCs/>
                <w:lang w:eastAsia="zh-CN"/>
              </w:rPr>
              <w:t>For BM-Case1 and BM-Case2 with a UE-side AI/ML model:</w:t>
            </w:r>
          </w:p>
          <w:p w14:paraId="5FF0DE35" w14:textId="77777777" w:rsidR="00C25424" w:rsidRPr="00BD5F8A" w:rsidRDefault="00C25424" w:rsidP="00C25424">
            <w:pPr>
              <w:pStyle w:val="B1"/>
              <w:numPr>
                <w:ilvl w:val="0"/>
                <w:numId w:val="36"/>
              </w:numPr>
              <w:spacing w:after="0"/>
              <w:rPr>
                <w:rFonts w:eastAsia="Yu Mincho"/>
                <w:bCs/>
              </w:rPr>
            </w:pPr>
            <w:r w:rsidRPr="00BD5F8A">
              <w:t>Support Type 1 performance monitoring</w:t>
            </w:r>
            <w:r w:rsidRPr="00BD5F8A">
              <w:rPr>
                <w:rFonts w:eastAsia="等线"/>
                <w:lang w:eastAsia="zh-CN"/>
              </w:rPr>
              <w:t>, including the following two options</w:t>
            </w:r>
            <w:r w:rsidRPr="00BD5F8A">
              <w:rPr>
                <w:bCs/>
                <w:lang w:eastAsia="zh-CN"/>
              </w:rPr>
              <w:t xml:space="preserve">: </w:t>
            </w:r>
          </w:p>
          <w:p w14:paraId="368972D1" w14:textId="77777777" w:rsidR="00C25424" w:rsidRPr="00BD5F8A" w:rsidRDefault="00C25424" w:rsidP="00C25424">
            <w:pPr>
              <w:pStyle w:val="B3"/>
              <w:numPr>
                <w:ilvl w:val="1"/>
                <w:numId w:val="36"/>
              </w:numPr>
              <w:spacing w:after="0"/>
            </w:pPr>
            <w:r w:rsidRPr="00BD5F8A">
              <w:t xml:space="preserve">Option 1 (NW-side performance monitoring): </w:t>
            </w:r>
          </w:p>
          <w:p w14:paraId="5206946A" w14:textId="77777777" w:rsidR="00C25424" w:rsidRPr="00BD5F8A" w:rsidRDefault="00C25424" w:rsidP="00C25424">
            <w:pPr>
              <w:pStyle w:val="B3"/>
              <w:numPr>
                <w:ilvl w:val="2"/>
                <w:numId w:val="36"/>
              </w:numPr>
              <w:spacing w:after="0"/>
            </w:pPr>
            <w:r w:rsidRPr="00BD5F8A">
              <w:t xml:space="preserve">UE sends a report to NW (for the calculation of performance metric at NW) </w:t>
            </w:r>
          </w:p>
          <w:p w14:paraId="61789433" w14:textId="77777777" w:rsidR="00C25424" w:rsidRPr="00BD5F8A" w:rsidRDefault="00C25424" w:rsidP="00C25424">
            <w:pPr>
              <w:pStyle w:val="B3"/>
              <w:numPr>
                <w:ilvl w:val="3"/>
                <w:numId w:val="36"/>
              </w:numPr>
              <w:spacing w:after="0"/>
            </w:pPr>
            <w:r w:rsidRPr="00BD5F8A">
              <w:t>Measurement results</w:t>
            </w:r>
            <w:r w:rsidRPr="00BD5F8A">
              <w:rPr>
                <w:rFonts w:eastAsia="等线"/>
                <w:lang w:eastAsia="zh-CN"/>
              </w:rPr>
              <w:t xml:space="preserve"> from resource set for monitoring,</w:t>
            </w:r>
            <w:r w:rsidRPr="00BD5F8A">
              <w:t xml:space="preserve"> e.g., L1-RSRP and/or </w:t>
            </w:r>
            <w:r w:rsidRPr="00BD5F8A">
              <w:rPr>
                <w:rFonts w:eastAsia="等线"/>
                <w:lang w:eastAsia="zh-CN"/>
              </w:rPr>
              <w:t>RS</w:t>
            </w:r>
            <w:r w:rsidRPr="00BD5F8A">
              <w:t xml:space="preserve"> index is supported as the content of the report</w:t>
            </w:r>
          </w:p>
          <w:p w14:paraId="69DA65BB" w14:textId="77777777" w:rsidR="00C25424" w:rsidRPr="00BD5F8A" w:rsidRDefault="00C25424" w:rsidP="00C25424">
            <w:pPr>
              <w:pStyle w:val="B3"/>
              <w:numPr>
                <w:ilvl w:val="3"/>
                <w:numId w:val="36"/>
              </w:numPr>
              <w:spacing w:after="0"/>
            </w:pPr>
            <w:r w:rsidRPr="00BD5F8A">
              <w:t>FFS on other contents</w:t>
            </w:r>
            <w:r w:rsidRPr="00BD5F8A">
              <w:rPr>
                <w:rFonts w:eastAsia="等线"/>
                <w:lang w:eastAsia="zh-CN"/>
              </w:rPr>
              <w:t xml:space="preserve"> </w:t>
            </w:r>
          </w:p>
          <w:p w14:paraId="7A7DA4C6" w14:textId="77777777" w:rsidR="00C25424" w:rsidRPr="00BD5F8A" w:rsidRDefault="00C25424" w:rsidP="00C25424">
            <w:pPr>
              <w:pStyle w:val="B3"/>
              <w:numPr>
                <w:ilvl w:val="2"/>
                <w:numId w:val="36"/>
              </w:numPr>
              <w:spacing w:after="0"/>
            </w:pPr>
            <w:r w:rsidRPr="00BD5F8A">
              <w:t>The report is at least configured/triggered by NW</w:t>
            </w:r>
          </w:p>
          <w:p w14:paraId="41274B12" w14:textId="77777777" w:rsidR="00C25424" w:rsidRPr="00BD5F8A" w:rsidRDefault="00C25424" w:rsidP="00C25424">
            <w:pPr>
              <w:pStyle w:val="B3"/>
              <w:numPr>
                <w:ilvl w:val="2"/>
                <w:numId w:val="36"/>
              </w:numPr>
              <w:spacing w:after="0"/>
            </w:pPr>
            <w:r w:rsidRPr="00BD5F8A">
              <w:t>Note: this may or may not have additional spec impact</w:t>
            </w:r>
          </w:p>
          <w:p w14:paraId="1B77D738" w14:textId="77777777" w:rsidR="00C25424" w:rsidRPr="00BD5F8A" w:rsidRDefault="00C25424" w:rsidP="00C25424">
            <w:pPr>
              <w:pStyle w:val="B3"/>
              <w:numPr>
                <w:ilvl w:val="1"/>
                <w:numId w:val="36"/>
              </w:numPr>
              <w:spacing w:after="0"/>
            </w:pPr>
            <w:r w:rsidRPr="00BD5F8A">
              <w:t xml:space="preserve">Option 2 (UE-assisted performance monitoring): </w:t>
            </w:r>
          </w:p>
          <w:p w14:paraId="5F88457A" w14:textId="77777777" w:rsidR="00C25424" w:rsidRPr="00BD5F8A" w:rsidRDefault="00C25424" w:rsidP="00C25424">
            <w:pPr>
              <w:pStyle w:val="B3"/>
              <w:numPr>
                <w:ilvl w:val="2"/>
                <w:numId w:val="36"/>
              </w:numPr>
              <w:spacing w:after="0"/>
            </w:pPr>
            <w:r w:rsidRPr="00BD5F8A">
              <w:t xml:space="preserve">UE calculates performance metric(s) </w:t>
            </w:r>
          </w:p>
          <w:p w14:paraId="09DE33C3" w14:textId="77777777" w:rsidR="00C25424" w:rsidRPr="00BD5F8A" w:rsidRDefault="00C25424" w:rsidP="00C25424">
            <w:pPr>
              <w:pStyle w:val="B3"/>
              <w:numPr>
                <w:ilvl w:val="3"/>
                <w:numId w:val="36"/>
              </w:numPr>
              <w:spacing w:after="0"/>
            </w:pPr>
            <w:r w:rsidRPr="00BD5F8A">
              <w:rPr>
                <w:rFonts w:eastAsia="等线"/>
                <w:lang w:eastAsia="zh-CN"/>
              </w:rPr>
              <w:t xml:space="preserve">FFS how to report and what to report </w:t>
            </w:r>
          </w:p>
          <w:p w14:paraId="2C747C89" w14:textId="77777777" w:rsidR="00C25424" w:rsidRPr="00BD5F8A" w:rsidRDefault="00C25424" w:rsidP="00C25424">
            <w:pPr>
              <w:pStyle w:val="B3"/>
              <w:numPr>
                <w:ilvl w:val="1"/>
                <w:numId w:val="36"/>
              </w:numPr>
              <w:spacing w:after="0"/>
            </w:pPr>
            <w:r w:rsidRPr="00BD5F8A">
              <w:t>FFS whether to trigger the report based on event(s) for Option 1 and/or Option 2</w:t>
            </w:r>
          </w:p>
          <w:p w14:paraId="0BDA4C32" w14:textId="77777777" w:rsidR="00C25424" w:rsidRPr="00BD5F8A" w:rsidRDefault="00C25424" w:rsidP="00C25424">
            <w:pPr>
              <w:pStyle w:val="B1"/>
              <w:numPr>
                <w:ilvl w:val="0"/>
                <w:numId w:val="36"/>
              </w:numPr>
              <w:spacing w:after="0"/>
              <w:rPr>
                <w:rFonts w:eastAsia="Yu Mincho"/>
                <w:bCs/>
              </w:rPr>
            </w:pPr>
            <w:r w:rsidRPr="00BD5F8A">
              <w:rPr>
                <w:color w:val="000000"/>
              </w:rPr>
              <w:t>FFS Type 2 performance monitoring</w:t>
            </w:r>
          </w:p>
          <w:p w14:paraId="5AC15C05" w14:textId="77777777" w:rsidR="00CF5CBE" w:rsidRDefault="00CF5CBE" w:rsidP="00930346">
            <w:pPr>
              <w:rPr>
                <w:b/>
                <w:lang w:val="en-US" w:eastAsia="zh-CN"/>
              </w:rPr>
            </w:pPr>
          </w:p>
          <w:p w14:paraId="46F42128" w14:textId="4E564BF3" w:rsidR="00CF5CBE" w:rsidRPr="00EB7337" w:rsidRDefault="00CF5CBE" w:rsidP="00CF5CBE">
            <w:pPr>
              <w:rPr>
                <w:b/>
                <w:lang w:val="en-US" w:eastAsia="zh-CN"/>
              </w:rPr>
            </w:pPr>
            <w:r w:rsidRPr="00EB7337">
              <w:rPr>
                <w:rFonts w:hint="eastAsia"/>
                <w:b/>
                <w:lang w:val="en-US" w:eastAsia="zh-CN"/>
              </w:rPr>
              <w:t>R</w:t>
            </w:r>
            <w:r>
              <w:rPr>
                <w:b/>
                <w:lang w:val="en-US" w:eastAsia="zh-CN"/>
              </w:rPr>
              <w:t>AN1#118</w:t>
            </w:r>
            <w:r w:rsidRPr="00EB7337">
              <w:rPr>
                <w:b/>
                <w:lang w:val="en-US" w:eastAsia="zh-CN"/>
              </w:rPr>
              <w:t>:</w:t>
            </w:r>
          </w:p>
          <w:p w14:paraId="4A8AD7EB" w14:textId="77777777" w:rsidR="00F871A4" w:rsidRPr="00F871A4" w:rsidRDefault="00F871A4" w:rsidP="00450E8C">
            <w:pPr>
              <w:pStyle w:val="af4"/>
              <w:tabs>
                <w:tab w:val="left" w:pos="360"/>
                <w:tab w:val="left" w:pos="1080"/>
              </w:tabs>
              <w:spacing w:after="120"/>
              <w:ind w:left="0"/>
              <w:rPr>
                <w:rFonts w:eastAsia="等线"/>
                <w:bCs/>
                <w:highlight w:val="green"/>
                <w:lang w:eastAsia="zh-CN"/>
              </w:rPr>
            </w:pPr>
            <w:r w:rsidRPr="00F871A4">
              <w:rPr>
                <w:rFonts w:eastAsia="等线"/>
                <w:bCs/>
                <w:highlight w:val="green"/>
                <w:lang w:eastAsia="zh-CN"/>
              </w:rPr>
              <w:t>Agreement</w:t>
            </w:r>
          </w:p>
          <w:p w14:paraId="4B8A2085" w14:textId="77777777" w:rsidR="00F871A4" w:rsidRPr="00356DFA" w:rsidRDefault="00F871A4" w:rsidP="00F871A4">
            <w:pPr>
              <w:spacing w:after="0"/>
            </w:pPr>
            <w:r w:rsidRPr="00356DFA">
              <w:rPr>
                <w:bCs/>
                <w:lang w:eastAsia="zh-CN"/>
              </w:rPr>
              <w:t xml:space="preserve">For BM-Case1 and BM-Case2 with a UE-sided AI/ML model, for Option 2 </w:t>
            </w:r>
            <w:r w:rsidRPr="00356DFA">
              <w:t xml:space="preserve">(UE-assisted performance monitoring), further study </w:t>
            </w:r>
            <w:r w:rsidRPr="00356DFA">
              <w:rPr>
                <w:rFonts w:eastAsia="等线"/>
                <w:lang w:eastAsia="zh-CN"/>
              </w:rPr>
              <w:t xml:space="preserve">at least </w:t>
            </w:r>
            <w:r w:rsidRPr="00356DFA">
              <w:t xml:space="preserve">the following </w:t>
            </w:r>
            <w:r w:rsidRPr="00356DFA">
              <w:rPr>
                <w:rFonts w:eastAsia="等线"/>
                <w:lang w:eastAsia="zh-CN"/>
              </w:rPr>
              <w:t>alternative</w:t>
            </w:r>
            <w:r w:rsidRPr="00356DFA">
              <w:t>s, including:</w:t>
            </w:r>
          </w:p>
          <w:p w14:paraId="0D0E7978" w14:textId="77777777" w:rsidR="00F871A4" w:rsidRPr="00356DFA" w:rsidRDefault="00F871A4" w:rsidP="00F871A4">
            <w:pPr>
              <w:pStyle w:val="af4"/>
              <w:numPr>
                <w:ilvl w:val="0"/>
                <w:numId w:val="37"/>
              </w:numPr>
              <w:tabs>
                <w:tab w:val="left" w:pos="0"/>
              </w:tabs>
              <w:spacing w:after="0"/>
              <w:contextualSpacing w:val="0"/>
            </w:pPr>
            <w:r w:rsidRPr="00356DFA">
              <w:rPr>
                <w:rFonts w:eastAsia="等线"/>
                <w:lang w:eastAsia="zh-CN"/>
              </w:rPr>
              <w:t>Alt</w:t>
            </w:r>
            <w:r w:rsidRPr="00356DFA">
              <w:t xml:space="preserve"> 1: Top 1 or Top K beam prediction accuracy (with or without margin) by comparing the prediction results and the Top 1 or Top K beam based on the measurements from a resource set/resources for monitoring</w:t>
            </w:r>
          </w:p>
          <w:p w14:paraId="7F569A53" w14:textId="77777777" w:rsidR="00F871A4" w:rsidRPr="00356DFA" w:rsidRDefault="00F871A4" w:rsidP="00F871A4">
            <w:pPr>
              <w:pStyle w:val="af4"/>
              <w:numPr>
                <w:ilvl w:val="0"/>
                <w:numId w:val="37"/>
              </w:numPr>
              <w:tabs>
                <w:tab w:val="left" w:pos="0"/>
              </w:tabs>
              <w:spacing w:after="0"/>
              <w:contextualSpacing w:val="0"/>
            </w:pPr>
            <w:r w:rsidRPr="00356DFA">
              <w:rPr>
                <w:rFonts w:eastAsia="等线"/>
                <w:lang w:eastAsia="zh-CN"/>
              </w:rPr>
              <w:t xml:space="preserve">Alt </w:t>
            </w:r>
            <w:r w:rsidRPr="00356DFA">
              <w:t xml:space="preserve">2: The L1-RSRP difference information based on </w:t>
            </w:r>
            <w:r w:rsidRPr="00356DFA">
              <w:rPr>
                <w:rFonts w:eastAsia="等线"/>
                <w:lang w:eastAsia="zh-CN"/>
              </w:rPr>
              <w:t>actual measurement of the L1-RSRP</w:t>
            </w:r>
            <w:r w:rsidRPr="00356DFA">
              <w:t xml:space="preserve"> of </w:t>
            </w:r>
            <w:r w:rsidRPr="00356DFA">
              <w:rPr>
                <w:rFonts w:eastAsia="等线"/>
                <w:lang w:eastAsia="zh-CN"/>
              </w:rPr>
              <w:t xml:space="preserve">one or more of </w:t>
            </w:r>
            <w:r w:rsidRPr="00356DFA">
              <w:t xml:space="preserve">Top K predicted beam, and </w:t>
            </w:r>
            <w:r w:rsidRPr="00356DFA">
              <w:rPr>
                <w:rFonts w:eastAsia="等线"/>
                <w:lang w:eastAsia="zh-CN"/>
              </w:rPr>
              <w:t xml:space="preserve">L1-RSRP </w:t>
            </w:r>
            <w:r w:rsidRPr="00356DFA">
              <w:t>measurements from a resource set/resources for monitoring</w:t>
            </w:r>
          </w:p>
          <w:p w14:paraId="386B6906" w14:textId="77777777" w:rsidR="00F871A4" w:rsidRPr="00356DFA" w:rsidRDefault="00F871A4" w:rsidP="00F871A4">
            <w:pPr>
              <w:pStyle w:val="af4"/>
              <w:numPr>
                <w:ilvl w:val="0"/>
                <w:numId w:val="37"/>
              </w:numPr>
              <w:tabs>
                <w:tab w:val="left" w:pos="0"/>
              </w:tabs>
              <w:spacing w:after="0"/>
              <w:contextualSpacing w:val="0"/>
            </w:pPr>
            <w:r w:rsidRPr="00356DFA">
              <w:rPr>
                <w:rFonts w:eastAsia="等线"/>
                <w:lang w:eastAsia="zh-CN"/>
              </w:rPr>
              <w:lastRenderedPageBreak/>
              <w:t>Alt</w:t>
            </w:r>
            <w:r w:rsidRPr="00356DFA">
              <w:t xml:space="preserve"> 3: The RSRP difference information between the predicted RSRP</w:t>
            </w:r>
            <w:r w:rsidRPr="00356DFA">
              <w:rPr>
                <w:rFonts w:eastAsia="等线"/>
                <w:lang w:eastAsia="zh-CN"/>
              </w:rPr>
              <w:t xml:space="preserve"> </w:t>
            </w:r>
            <w:r w:rsidRPr="00356DFA">
              <w:t>and measured L1-RSRP of corresponding beam(s) of a resource set/resources for monitoring</w:t>
            </w:r>
          </w:p>
          <w:p w14:paraId="0BA8E339" w14:textId="77777777" w:rsidR="00F871A4" w:rsidRPr="00356DFA" w:rsidRDefault="00F871A4" w:rsidP="00F871A4">
            <w:pPr>
              <w:pStyle w:val="af4"/>
              <w:numPr>
                <w:ilvl w:val="1"/>
                <w:numId w:val="37"/>
              </w:numPr>
              <w:tabs>
                <w:tab w:val="left" w:pos="0"/>
              </w:tabs>
              <w:spacing w:after="0"/>
              <w:contextualSpacing w:val="0"/>
            </w:pPr>
            <w:r w:rsidRPr="00356DFA">
              <w:t xml:space="preserve">Note: resources for Set B for monitoring </w:t>
            </w:r>
            <w:r w:rsidRPr="00356DFA">
              <w:rPr>
                <w:rFonts w:eastAsia="等线"/>
                <w:lang w:eastAsia="zh-CN"/>
              </w:rPr>
              <w:t xml:space="preserve">are </w:t>
            </w:r>
            <w:r w:rsidRPr="00356DFA">
              <w:t xml:space="preserve">not precluded and can be study. </w:t>
            </w:r>
          </w:p>
          <w:p w14:paraId="6921C597" w14:textId="77777777" w:rsidR="00F871A4" w:rsidRPr="00356DFA" w:rsidRDefault="00F871A4" w:rsidP="00F871A4">
            <w:pPr>
              <w:pStyle w:val="af4"/>
              <w:numPr>
                <w:ilvl w:val="1"/>
                <w:numId w:val="37"/>
              </w:numPr>
              <w:tabs>
                <w:tab w:val="left" w:pos="0"/>
              </w:tabs>
              <w:spacing w:after="0"/>
              <w:contextualSpacing w:val="0"/>
            </w:pPr>
            <w:r w:rsidRPr="00356DFA">
              <w:t xml:space="preserve">Note: this is only applicable when the model can predict RSRP </w:t>
            </w:r>
          </w:p>
          <w:p w14:paraId="4FA6216C" w14:textId="77777777" w:rsidR="00F871A4" w:rsidRPr="00356DFA" w:rsidRDefault="00F871A4" w:rsidP="00F871A4">
            <w:pPr>
              <w:pStyle w:val="af4"/>
              <w:numPr>
                <w:ilvl w:val="0"/>
                <w:numId w:val="37"/>
              </w:numPr>
              <w:tabs>
                <w:tab w:val="left" w:pos="0"/>
              </w:tabs>
              <w:spacing w:after="0"/>
              <w:contextualSpacing w:val="0"/>
              <w:rPr>
                <w:lang w:eastAsia="zh-CN"/>
              </w:rPr>
            </w:pPr>
            <w:r w:rsidRPr="00356DFA">
              <w:rPr>
                <w:rFonts w:eastAsia="等线"/>
                <w:lang w:eastAsia="zh-CN"/>
              </w:rPr>
              <w:t>Alt</w:t>
            </w:r>
            <w:r w:rsidRPr="00356DFA">
              <w:t xml:space="preserve"> 4: The probability information of the predicted beam(s) to be the Top 1 or Top K beam</w:t>
            </w:r>
          </w:p>
          <w:p w14:paraId="335D17D5" w14:textId="77777777" w:rsidR="00F871A4" w:rsidRPr="00356DFA" w:rsidRDefault="00F871A4" w:rsidP="00F871A4">
            <w:pPr>
              <w:pStyle w:val="af4"/>
              <w:numPr>
                <w:ilvl w:val="1"/>
                <w:numId w:val="37"/>
              </w:numPr>
              <w:tabs>
                <w:tab w:val="left" w:pos="0"/>
              </w:tabs>
              <w:spacing w:after="0"/>
              <w:contextualSpacing w:val="0"/>
            </w:pPr>
            <w:r w:rsidRPr="00356DFA">
              <w:t xml:space="preserve">Note: this is only applicable when the model can generate probability information </w:t>
            </w:r>
          </w:p>
          <w:p w14:paraId="156819ED" w14:textId="77777777" w:rsidR="00F871A4" w:rsidRPr="00356DFA" w:rsidRDefault="00F871A4" w:rsidP="00F871A4">
            <w:pPr>
              <w:pStyle w:val="af4"/>
              <w:numPr>
                <w:ilvl w:val="0"/>
                <w:numId w:val="37"/>
              </w:numPr>
              <w:tabs>
                <w:tab w:val="left" w:pos="0"/>
              </w:tabs>
              <w:spacing w:after="0"/>
              <w:contextualSpacing w:val="0"/>
              <w:rPr>
                <w:lang w:eastAsia="zh-CN"/>
              </w:rPr>
            </w:pPr>
            <w:r w:rsidRPr="00356DFA">
              <w:rPr>
                <w:lang w:eastAsia="zh-CN"/>
              </w:rPr>
              <w:t xml:space="preserve">FFS: for </w:t>
            </w:r>
            <w:r w:rsidRPr="00356DFA">
              <w:rPr>
                <w:rFonts w:eastAsia="等线"/>
                <w:lang w:eastAsia="zh-CN"/>
              </w:rPr>
              <w:t>Alt</w:t>
            </w:r>
            <w:r w:rsidRPr="00356DFA">
              <w:rPr>
                <w:lang w:eastAsia="zh-CN"/>
              </w:rPr>
              <w:t xml:space="preserve"> 1/2/3, </w:t>
            </w:r>
            <w:r w:rsidRPr="00356DFA">
              <w:t>on other details including how to configure the resource set/resources for monitoring, including</w:t>
            </w:r>
          </w:p>
          <w:p w14:paraId="55B760E1" w14:textId="77777777" w:rsidR="00F871A4" w:rsidRPr="00356DFA" w:rsidRDefault="00F871A4" w:rsidP="00F871A4">
            <w:pPr>
              <w:pStyle w:val="af4"/>
              <w:numPr>
                <w:ilvl w:val="1"/>
                <w:numId w:val="37"/>
              </w:numPr>
              <w:tabs>
                <w:tab w:val="left" w:pos="0"/>
              </w:tabs>
              <w:spacing w:after="0"/>
              <w:contextualSpacing w:val="0"/>
            </w:pPr>
            <w:r w:rsidRPr="00356DFA">
              <w:t xml:space="preserve">E.g. whether/how to use full set of Set A for measurement. </w:t>
            </w:r>
            <w:r w:rsidRPr="00356DFA">
              <w:rPr>
                <w:rFonts w:eastAsia="等线"/>
                <w:lang w:eastAsia="zh-CN"/>
              </w:rPr>
              <w:t>I</w:t>
            </w:r>
            <w:r w:rsidRPr="00356DFA">
              <w:t xml:space="preserve">f not, whether/how to obtain the measurement of the predicted Top 1 or Top K beam for calculating the prediction accuracy or the RSRP difference.    </w:t>
            </w:r>
          </w:p>
          <w:p w14:paraId="770C7206" w14:textId="77777777" w:rsidR="00F871A4" w:rsidRPr="00356DFA" w:rsidRDefault="00F871A4" w:rsidP="00F871A4">
            <w:pPr>
              <w:pStyle w:val="af4"/>
              <w:numPr>
                <w:ilvl w:val="0"/>
                <w:numId w:val="37"/>
              </w:numPr>
              <w:tabs>
                <w:tab w:val="left" w:pos="0"/>
              </w:tabs>
              <w:spacing w:after="0"/>
              <w:contextualSpacing w:val="0"/>
              <w:rPr>
                <w:lang w:eastAsia="zh-CN"/>
              </w:rPr>
            </w:pPr>
            <w:r w:rsidRPr="00356DFA">
              <w:t xml:space="preserve">For all </w:t>
            </w:r>
            <w:r w:rsidRPr="00356DFA">
              <w:rPr>
                <w:rFonts w:eastAsia="等线"/>
                <w:lang w:eastAsia="zh-CN"/>
              </w:rPr>
              <w:t>alternative</w:t>
            </w:r>
            <w:r w:rsidRPr="00356DFA">
              <w:t xml:space="preserve">s, study whether the performance </w:t>
            </w:r>
            <w:r w:rsidRPr="00356DFA">
              <w:rPr>
                <w:rFonts w:eastAsia="等线"/>
                <w:lang w:eastAsia="zh-CN"/>
              </w:rPr>
              <w:t>information</w:t>
            </w:r>
            <w:r w:rsidRPr="00356DFA">
              <w:t xml:space="preserve"> is calculated per sample (one-shot), or per set of samples (window) </w:t>
            </w:r>
          </w:p>
          <w:p w14:paraId="1F86B5F4" w14:textId="77777777" w:rsidR="00F871A4" w:rsidRDefault="00F871A4" w:rsidP="00F871A4">
            <w:pPr>
              <w:spacing w:after="0"/>
              <w:rPr>
                <w:rFonts w:eastAsia="等线"/>
                <w:b/>
                <w:bCs/>
                <w:highlight w:val="green"/>
                <w:lang w:val="en-US" w:eastAsia="zh-CN"/>
              </w:rPr>
            </w:pPr>
          </w:p>
          <w:p w14:paraId="5877EB8D" w14:textId="77777777" w:rsidR="00F871A4" w:rsidRPr="00356DFA" w:rsidRDefault="00F871A4" w:rsidP="00F871A4">
            <w:pPr>
              <w:spacing w:after="0"/>
              <w:rPr>
                <w:rFonts w:eastAsia="等线"/>
                <w:lang w:eastAsia="zh-CN"/>
              </w:rPr>
            </w:pPr>
            <w:r w:rsidRPr="00356DFA">
              <w:t>For AI/ML positioning Case 3a, for</w:t>
            </w:r>
            <w:r w:rsidRPr="00356DFA">
              <w:rPr>
                <w:rFonts w:eastAsia="等线"/>
                <w:lang w:eastAsia="zh-CN"/>
              </w:rPr>
              <w:t xml:space="preserve"> </w:t>
            </w:r>
            <w:r w:rsidRPr="00356DFA">
              <w:t>performance monitoring metric calculation in label-based monitoring, from RAN1 perspective, Option A and Option B are feasible</w:t>
            </w:r>
            <w:r w:rsidRPr="00356DFA">
              <w:rPr>
                <w:rFonts w:eastAsia="等线"/>
                <w:lang w:eastAsia="zh-CN"/>
              </w:rPr>
              <w:t>,</w:t>
            </w:r>
          </w:p>
          <w:p w14:paraId="0B9460CF" w14:textId="77777777" w:rsidR="00F871A4" w:rsidRPr="00356DFA" w:rsidRDefault="00F871A4" w:rsidP="00F871A4">
            <w:pPr>
              <w:pStyle w:val="af4"/>
              <w:numPr>
                <w:ilvl w:val="0"/>
                <w:numId w:val="38"/>
              </w:numPr>
              <w:suppressAutoHyphens/>
              <w:spacing w:after="0" w:line="276" w:lineRule="auto"/>
              <w:contextualSpacing w:val="0"/>
            </w:pPr>
            <w:r w:rsidRPr="00356DFA">
              <w:t>Option A.</w:t>
            </w:r>
            <w:r w:rsidRPr="00356DFA">
              <w:tab/>
              <w:t>NG-RAN node performs monitoring metric calculation for its own model.</w:t>
            </w:r>
          </w:p>
          <w:p w14:paraId="56529DD8" w14:textId="77777777" w:rsidR="00F871A4" w:rsidRPr="00356DFA" w:rsidRDefault="00F871A4" w:rsidP="00F871A4">
            <w:pPr>
              <w:pStyle w:val="af4"/>
              <w:numPr>
                <w:ilvl w:val="0"/>
                <w:numId w:val="38"/>
              </w:numPr>
              <w:suppressAutoHyphens/>
              <w:spacing w:after="0" w:line="276" w:lineRule="auto"/>
              <w:contextualSpacing w:val="0"/>
            </w:pPr>
            <w:r w:rsidRPr="00356DFA">
              <w:t>Option B.</w:t>
            </w:r>
            <w:r w:rsidRPr="00356DFA">
              <w:tab/>
              <w:t>LMF performs monitoring metric calculation for the model located at the NG-RAN node.</w:t>
            </w:r>
          </w:p>
          <w:p w14:paraId="3A7E4D99" w14:textId="77777777" w:rsidR="00F871A4" w:rsidRPr="00356DFA" w:rsidRDefault="00F871A4" w:rsidP="00F871A4">
            <w:pPr>
              <w:spacing w:after="0"/>
            </w:pPr>
            <w:r w:rsidRPr="00356DFA">
              <w:t xml:space="preserve">Note: Final selection of Option A and Option B is out of RAN1 scope. Potential support of Option A and/or Option B is pending RAN3 confirmation. </w:t>
            </w:r>
          </w:p>
          <w:p w14:paraId="1A73B02A" w14:textId="77777777" w:rsidR="00F871A4" w:rsidRPr="00356DFA" w:rsidRDefault="00F871A4" w:rsidP="00F871A4">
            <w:pPr>
              <w:spacing w:after="0"/>
            </w:pPr>
            <w:r w:rsidRPr="00356DFA">
              <w:t xml:space="preserve">Note: Exact method </w:t>
            </w:r>
            <w:r w:rsidRPr="00356DFA">
              <w:rPr>
                <w:rFonts w:eastAsia="等线"/>
                <w:lang w:eastAsia="zh-CN"/>
              </w:rPr>
              <w:t xml:space="preserve">to perform </w:t>
            </w:r>
            <w:r w:rsidRPr="00356DFA">
              <w:t xml:space="preserve">monitoring metric </w:t>
            </w:r>
            <w:r w:rsidRPr="00356DFA">
              <w:rPr>
                <w:rFonts w:eastAsia="等线"/>
                <w:lang w:eastAsia="zh-CN"/>
              </w:rPr>
              <w:t xml:space="preserve">calculation is </w:t>
            </w:r>
            <w:r w:rsidRPr="00356DFA">
              <w:t>up to implementation.</w:t>
            </w:r>
          </w:p>
          <w:p w14:paraId="6339FCF8" w14:textId="77777777" w:rsidR="00F871A4" w:rsidRPr="00356DFA" w:rsidRDefault="00F871A4" w:rsidP="00F871A4">
            <w:pPr>
              <w:spacing w:after="0"/>
            </w:pPr>
            <w:r w:rsidRPr="00356DFA">
              <w:t xml:space="preserve">Note: For Option A, RAN1 assumes that user data privacy </w:t>
            </w:r>
            <w:r w:rsidRPr="00356DFA">
              <w:rPr>
                <w:rFonts w:eastAsia="等线"/>
                <w:lang w:eastAsia="zh-CN"/>
              </w:rPr>
              <w:t>needs to</w:t>
            </w:r>
            <w:r w:rsidRPr="00356DFA">
              <w:t xml:space="preserve"> be preserved.</w:t>
            </w:r>
          </w:p>
          <w:p w14:paraId="42AA9B66" w14:textId="77777777" w:rsidR="00F871A4" w:rsidRPr="00356DFA" w:rsidRDefault="00F871A4" w:rsidP="00F871A4">
            <w:pPr>
              <w:spacing w:after="0"/>
              <w:rPr>
                <w:rFonts w:eastAsia="等线"/>
                <w:lang w:eastAsia="zh-CN"/>
              </w:rPr>
            </w:pPr>
          </w:p>
          <w:p w14:paraId="261861B6" w14:textId="77777777" w:rsidR="00F871A4" w:rsidRPr="00836A9F" w:rsidRDefault="00F871A4" w:rsidP="00F871A4">
            <w:pPr>
              <w:spacing w:after="0"/>
              <w:rPr>
                <w:rFonts w:eastAsia="等线"/>
                <w:b/>
                <w:bCs/>
                <w:lang w:eastAsia="zh-CN"/>
              </w:rPr>
            </w:pPr>
            <w:r w:rsidRPr="00836A9F">
              <w:rPr>
                <w:rFonts w:eastAsia="等线"/>
                <w:b/>
                <w:bCs/>
                <w:lang w:eastAsia="zh-CN"/>
              </w:rPr>
              <w:t>Conclusion</w:t>
            </w:r>
          </w:p>
          <w:p w14:paraId="10694BCD" w14:textId="77777777" w:rsidR="00F871A4" w:rsidRPr="00356DFA" w:rsidRDefault="00F871A4" w:rsidP="00F871A4">
            <w:pPr>
              <w:spacing w:after="0"/>
            </w:pPr>
            <w:r w:rsidRPr="00356DFA">
              <w:t>For model performance monitoring of AI/ML positioning Case 1, for model performance monitoring metric calculation in label-based model monitoring,</w:t>
            </w:r>
          </w:p>
          <w:p w14:paraId="328DB24B" w14:textId="77777777" w:rsidR="00F871A4" w:rsidRPr="00356DFA" w:rsidRDefault="00F871A4" w:rsidP="00F871A4">
            <w:pPr>
              <w:pStyle w:val="af4"/>
              <w:numPr>
                <w:ilvl w:val="0"/>
                <w:numId w:val="39"/>
              </w:numPr>
              <w:suppressAutoHyphens/>
              <w:spacing w:after="0" w:line="276" w:lineRule="auto"/>
              <w:contextualSpacing w:val="0"/>
            </w:pPr>
            <w:r w:rsidRPr="00356DFA">
              <w:rPr>
                <w:rFonts w:eastAsia="Calibri"/>
                <w:lang w:val="de-DE"/>
              </w:rPr>
              <w:t>Option A-4 can be realized by implementation in a manner transparent to specification</w:t>
            </w:r>
            <w:r w:rsidRPr="00356DFA">
              <w:t xml:space="preserve"> </w:t>
            </w:r>
            <w:r w:rsidRPr="00356DFA">
              <w:rPr>
                <w:rFonts w:eastAsia="Calibri"/>
                <w:lang w:val="de-DE"/>
              </w:rPr>
              <w:t>specification if the PRU sends information to the target UE side in a proprietary method. No further discussion on</w:t>
            </w:r>
            <w:r w:rsidRPr="00356DFA">
              <w:t xml:space="preserve"> Option A-4.</w:t>
            </w:r>
          </w:p>
          <w:p w14:paraId="7F18C27A" w14:textId="77777777" w:rsidR="00CF5CBE" w:rsidRPr="00F871A4" w:rsidRDefault="00CF5CBE" w:rsidP="00930346">
            <w:pPr>
              <w:rPr>
                <w:b/>
                <w:lang w:eastAsia="zh-CN"/>
              </w:rPr>
            </w:pPr>
          </w:p>
          <w:p w14:paraId="73E9CA9D" w14:textId="6B0ED275" w:rsidR="00CF5CBE" w:rsidRPr="00EB7337" w:rsidRDefault="00CF5CBE" w:rsidP="00CF5CBE">
            <w:pPr>
              <w:rPr>
                <w:b/>
                <w:lang w:val="en-US" w:eastAsia="zh-CN"/>
              </w:rPr>
            </w:pPr>
            <w:r w:rsidRPr="00EB7337">
              <w:rPr>
                <w:rFonts w:hint="eastAsia"/>
                <w:b/>
                <w:lang w:val="en-US" w:eastAsia="zh-CN"/>
              </w:rPr>
              <w:t>R</w:t>
            </w:r>
            <w:r>
              <w:rPr>
                <w:b/>
                <w:lang w:val="en-US" w:eastAsia="zh-CN"/>
              </w:rPr>
              <w:t>AN1#118</w:t>
            </w:r>
            <w:r>
              <w:rPr>
                <w:rFonts w:hint="eastAsia"/>
                <w:b/>
                <w:lang w:val="en-US" w:eastAsia="zh-CN"/>
              </w:rPr>
              <w:t>bis</w:t>
            </w:r>
            <w:r w:rsidRPr="00EB7337">
              <w:rPr>
                <w:b/>
                <w:lang w:val="en-US" w:eastAsia="zh-CN"/>
              </w:rPr>
              <w:t>:</w:t>
            </w:r>
          </w:p>
          <w:p w14:paraId="38180F28" w14:textId="77777777" w:rsidR="00CF5CBE" w:rsidRDefault="00CF5CBE" w:rsidP="00450E8C">
            <w:pPr>
              <w:spacing w:after="120"/>
              <w:rPr>
                <w:rFonts w:eastAsia="等线"/>
                <w:highlight w:val="green"/>
                <w:lang w:val="en-US" w:eastAsia="zh-CN"/>
              </w:rPr>
            </w:pPr>
            <w:r>
              <w:rPr>
                <w:rFonts w:eastAsia="等线"/>
                <w:highlight w:val="green"/>
                <w:lang w:val="en-US" w:eastAsia="zh-CN"/>
              </w:rPr>
              <w:t>Agreement</w:t>
            </w:r>
          </w:p>
          <w:p w14:paraId="0E0A3319" w14:textId="77777777" w:rsidR="00CF5CBE" w:rsidRDefault="00CF5CBE" w:rsidP="00CF5CBE">
            <w:pPr>
              <w:rPr>
                <w:rFonts w:eastAsia="Batang"/>
                <w:lang w:eastAsia="de-DE"/>
              </w:rPr>
            </w:pPr>
            <w:r>
              <w:rPr>
                <w:bCs/>
                <w:lang w:eastAsia="zh-CN"/>
              </w:rPr>
              <w:t xml:space="preserve">For BM-Case1 and BM-Case2 with a UE-sided AI/ML model, for Option 2 </w:t>
            </w:r>
            <w:r>
              <w:rPr>
                <w:lang w:eastAsia="de-DE"/>
              </w:rPr>
              <w:t xml:space="preserve">(UE-assisted performance monitoring), </w:t>
            </w:r>
          </w:p>
          <w:p w14:paraId="3856F716" w14:textId="77777777" w:rsidR="00CF5CBE" w:rsidRDefault="00CF5CBE" w:rsidP="00CF5CBE">
            <w:pPr>
              <w:pStyle w:val="af4"/>
              <w:numPr>
                <w:ilvl w:val="0"/>
                <w:numId w:val="35"/>
              </w:numPr>
              <w:contextualSpacing w:val="0"/>
              <w:rPr>
                <w:lang w:eastAsia="de-DE"/>
              </w:rPr>
            </w:pPr>
            <w:r>
              <w:rPr>
                <w:rFonts w:eastAsia="等线"/>
                <w:lang w:eastAsia="zh-CN"/>
              </w:rPr>
              <w:t>At least support Alt</w:t>
            </w:r>
            <w:r>
              <w:rPr>
                <w:lang w:eastAsia="de-DE"/>
              </w:rPr>
              <w:t xml:space="preserve"> 1: Top 1 or Top K beam prediction accuracy (with or without margin) by comparing the prediction results and the Top 1 or Top K beam based on the measurements from a resource set/ resources for monitoring</w:t>
            </w:r>
          </w:p>
          <w:p w14:paraId="7B51D8E3" w14:textId="77777777" w:rsidR="00CF5CBE" w:rsidRDefault="00CF5CBE" w:rsidP="00CF5CBE">
            <w:pPr>
              <w:pStyle w:val="af4"/>
              <w:numPr>
                <w:ilvl w:val="1"/>
                <w:numId w:val="35"/>
              </w:numPr>
              <w:contextualSpacing w:val="0"/>
              <w:rPr>
                <w:lang w:eastAsia="de-DE"/>
              </w:rPr>
            </w:pPr>
            <w:r>
              <w:rPr>
                <w:lang w:eastAsia="de-DE"/>
              </w:rPr>
              <w:t xml:space="preserve">FFS on detail definition of the metric, including whether/how to configure or define a window for calculation </w:t>
            </w:r>
          </w:p>
          <w:p w14:paraId="0DFA6AC3" w14:textId="77777777" w:rsidR="00CF5CBE" w:rsidRDefault="00CF5CBE" w:rsidP="00CF5CBE">
            <w:pPr>
              <w:pStyle w:val="af4"/>
              <w:numPr>
                <w:ilvl w:val="1"/>
                <w:numId w:val="35"/>
              </w:numPr>
              <w:contextualSpacing w:val="0"/>
              <w:rPr>
                <w:rFonts w:eastAsia="Times New Roman"/>
                <w:lang w:eastAsia="zh-CN"/>
              </w:rPr>
            </w:pPr>
            <w:r>
              <w:rPr>
                <w:rFonts w:eastAsia="Times New Roman"/>
                <w:lang w:eastAsia="zh-CN"/>
              </w:rPr>
              <w:t xml:space="preserve">FFS: </w:t>
            </w:r>
            <w:r>
              <w:t>on other details including how to configure the resource set/resources for monitoring, including</w:t>
            </w:r>
          </w:p>
          <w:p w14:paraId="5ADE7CB3" w14:textId="77777777" w:rsidR="00CF5CBE" w:rsidRDefault="00CF5CBE" w:rsidP="00CF5CBE">
            <w:pPr>
              <w:pStyle w:val="af4"/>
              <w:numPr>
                <w:ilvl w:val="2"/>
                <w:numId w:val="35"/>
              </w:numPr>
              <w:tabs>
                <w:tab w:val="left" w:pos="1440"/>
              </w:tabs>
              <w:contextualSpacing w:val="0"/>
              <w:rPr>
                <w:rFonts w:eastAsia="Batang"/>
                <w:lang w:eastAsia="de-DE"/>
              </w:rPr>
            </w:pPr>
            <w:r>
              <w:t xml:space="preserve">E.g. whether/how to use full set of Set A for measurement. </w:t>
            </w:r>
            <w:r>
              <w:rPr>
                <w:rFonts w:eastAsia="等线"/>
                <w:lang w:eastAsia="zh-CN"/>
              </w:rPr>
              <w:t>I</w:t>
            </w:r>
            <w:r>
              <w:t xml:space="preserve">f the full set A is not configured, whether/how to define the metric </w:t>
            </w:r>
          </w:p>
          <w:p w14:paraId="2462D245" w14:textId="77777777" w:rsidR="00CF5CBE" w:rsidRDefault="00CF5CBE" w:rsidP="00CF5CBE">
            <w:pPr>
              <w:pStyle w:val="af4"/>
              <w:numPr>
                <w:ilvl w:val="0"/>
                <w:numId w:val="35"/>
              </w:numPr>
              <w:contextualSpacing w:val="0"/>
              <w:rPr>
                <w:lang w:eastAsia="zh-CN"/>
              </w:rPr>
            </w:pPr>
            <w:r>
              <w:rPr>
                <w:lang w:eastAsia="de-DE"/>
              </w:rPr>
              <w:t>FFS other alternatives</w:t>
            </w:r>
          </w:p>
          <w:p w14:paraId="1F43387A" w14:textId="77777777" w:rsidR="00CF5CBE" w:rsidRDefault="00CF5CBE" w:rsidP="00CF5CBE">
            <w:pPr>
              <w:rPr>
                <w:rFonts w:eastAsia="Batang"/>
                <w:lang w:eastAsia="x-none"/>
              </w:rPr>
            </w:pPr>
            <w:r>
              <w:rPr>
                <w:lang w:eastAsia="de-DE"/>
              </w:rPr>
              <w:t xml:space="preserve">At least </w:t>
            </w:r>
            <w:r>
              <w:rPr>
                <w:color w:val="000000"/>
                <w:lang w:eastAsia="de-DE"/>
              </w:rPr>
              <w:t>for the monitoring Type 1 Option 2 of UE-side model monitoring</w:t>
            </w:r>
            <w:r>
              <w:rPr>
                <w:lang w:eastAsia="de-DE"/>
              </w:rPr>
              <w:t xml:space="preserve"> (when applicable), consider the following options with potential down selection for the configura</w:t>
            </w:r>
            <w:r>
              <w:rPr>
                <w:lang w:eastAsia="x-none"/>
              </w:rPr>
              <w:t>tion for monitoring:</w:t>
            </w:r>
          </w:p>
          <w:p w14:paraId="70DA6C72" w14:textId="77777777" w:rsidR="00CF5CBE" w:rsidRDefault="00CF5CBE" w:rsidP="00CF5CBE">
            <w:pPr>
              <w:pStyle w:val="af4"/>
              <w:numPr>
                <w:ilvl w:val="0"/>
                <w:numId w:val="35"/>
              </w:numPr>
              <w:spacing w:after="0"/>
              <w:contextualSpacing w:val="0"/>
              <w:rPr>
                <w:lang w:eastAsia="x-none"/>
              </w:rPr>
            </w:pPr>
            <w:r>
              <w:t>Option 1: The resource set(s) for monitoring and report configuration for monitoring are configured (when applicable) within CSI report configuration used for inference</w:t>
            </w:r>
          </w:p>
          <w:p w14:paraId="067F403D" w14:textId="77777777" w:rsidR="00CF5CBE" w:rsidRDefault="00CF5CBE" w:rsidP="00CF5CBE">
            <w:pPr>
              <w:pStyle w:val="af4"/>
              <w:numPr>
                <w:ilvl w:val="1"/>
                <w:numId w:val="35"/>
              </w:numPr>
              <w:spacing w:after="0"/>
              <w:contextualSpacing w:val="0"/>
            </w:pPr>
            <w:r>
              <w:t xml:space="preserve">FFS: the resource set(s) for monitoring </w:t>
            </w:r>
          </w:p>
          <w:p w14:paraId="5AD00A26" w14:textId="77777777" w:rsidR="00CF5CBE" w:rsidRDefault="00CF5CBE" w:rsidP="00CF5CBE">
            <w:pPr>
              <w:pStyle w:val="af4"/>
              <w:numPr>
                <w:ilvl w:val="1"/>
                <w:numId w:val="35"/>
              </w:numPr>
              <w:spacing w:after="0"/>
              <w:contextualSpacing w:val="0"/>
            </w:pPr>
            <w:r>
              <w:t xml:space="preserve">UE measures the resource set(s) for monitoring. </w:t>
            </w:r>
          </w:p>
          <w:p w14:paraId="7A22312A" w14:textId="77777777" w:rsidR="00CF5CBE" w:rsidRDefault="00CF5CBE" w:rsidP="00CF5CBE">
            <w:pPr>
              <w:pStyle w:val="af4"/>
              <w:numPr>
                <w:ilvl w:val="1"/>
                <w:numId w:val="35"/>
              </w:numPr>
              <w:spacing w:after="0"/>
              <w:contextualSpacing w:val="0"/>
            </w:pPr>
            <w:r>
              <w:t xml:space="preserve">FFS how/when to report the monitoring results. </w:t>
            </w:r>
          </w:p>
          <w:p w14:paraId="0CC4FE8A" w14:textId="77777777" w:rsidR="00CF5CBE" w:rsidRDefault="00CF5CBE" w:rsidP="00CF5CBE">
            <w:pPr>
              <w:pStyle w:val="af4"/>
              <w:numPr>
                <w:ilvl w:val="0"/>
                <w:numId w:val="35"/>
              </w:numPr>
              <w:spacing w:after="0"/>
              <w:contextualSpacing w:val="0"/>
            </w:pPr>
            <w:r>
              <w:t>Option 2: Dedicated resource set(s) for monitoring and report configuration for monitoring are configured in a dedicated CSI report configuration used for monitoring</w:t>
            </w:r>
          </w:p>
          <w:p w14:paraId="7C65A55B" w14:textId="77777777" w:rsidR="00CF5CBE" w:rsidRDefault="00CF5CBE" w:rsidP="00CF5CBE">
            <w:pPr>
              <w:pStyle w:val="af4"/>
              <w:numPr>
                <w:ilvl w:val="1"/>
                <w:numId w:val="35"/>
              </w:numPr>
              <w:spacing w:after="0"/>
              <w:contextualSpacing w:val="0"/>
            </w:pPr>
            <w:r>
              <w:t xml:space="preserve">The dedicated report configuration used for monitoring links to an inference report configuration </w:t>
            </w:r>
          </w:p>
          <w:p w14:paraId="6285A139" w14:textId="77777777" w:rsidR="00CF5CBE" w:rsidRDefault="00CF5CBE" w:rsidP="00CF5CBE">
            <w:pPr>
              <w:pStyle w:val="af4"/>
              <w:numPr>
                <w:ilvl w:val="2"/>
                <w:numId w:val="35"/>
              </w:numPr>
              <w:spacing w:after="0"/>
              <w:contextualSpacing w:val="0"/>
            </w:pPr>
            <w:r>
              <w:rPr>
                <w:rFonts w:eastAsia="等线"/>
                <w:lang w:eastAsia="zh-CN"/>
              </w:rPr>
              <w:lastRenderedPageBreak/>
              <w:t>FFS how to identify the connection between RSs in the resource set(s) for monitoring and Set A beams</w:t>
            </w:r>
          </w:p>
          <w:p w14:paraId="3B86E9A4" w14:textId="77777777" w:rsidR="00CF5CBE" w:rsidRDefault="00CF5CBE" w:rsidP="00CF5CBE">
            <w:pPr>
              <w:pStyle w:val="af4"/>
              <w:numPr>
                <w:ilvl w:val="1"/>
                <w:numId w:val="35"/>
              </w:numPr>
              <w:spacing w:after="0"/>
              <w:contextualSpacing w:val="0"/>
            </w:pPr>
            <w:r>
              <w:t xml:space="preserve">UE measures the resource set(s) for monitoring. </w:t>
            </w:r>
          </w:p>
          <w:p w14:paraId="41BDFB90" w14:textId="77777777" w:rsidR="00CF5CBE" w:rsidRDefault="00CF5CBE" w:rsidP="00CF5CBE">
            <w:pPr>
              <w:pStyle w:val="af4"/>
              <w:numPr>
                <w:ilvl w:val="1"/>
                <w:numId w:val="35"/>
              </w:numPr>
              <w:spacing w:after="0"/>
              <w:contextualSpacing w:val="0"/>
            </w:pPr>
            <w:r>
              <w:t xml:space="preserve">FFS when to report the monitoring results. </w:t>
            </w:r>
          </w:p>
          <w:p w14:paraId="30A07DEA" w14:textId="2CDD4A86" w:rsidR="00CF5CBE" w:rsidRPr="00EB7337" w:rsidRDefault="00CF5CBE" w:rsidP="00CF5CBE">
            <w:pPr>
              <w:rPr>
                <w:b/>
                <w:lang w:val="en-US" w:eastAsia="zh-CN"/>
              </w:rPr>
            </w:pPr>
            <w:r w:rsidRPr="00EB7337">
              <w:rPr>
                <w:rFonts w:hint="eastAsia"/>
                <w:b/>
                <w:lang w:val="en-US" w:eastAsia="zh-CN"/>
              </w:rPr>
              <w:t>R</w:t>
            </w:r>
            <w:r>
              <w:rPr>
                <w:b/>
                <w:lang w:val="en-US" w:eastAsia="zh-CN"/>
              </w:rPr>
              <w:t>AN1#119</w:t>
            </w:r>
            <w:r w:rsidRPr="00EB7337">
              <w:rPr>
                <w:b/>
                <w:lang w:val="en-US" w:eastAsia="zh-CN"/>
              </w:rPr>
              <w:t>:</w:t>
            </w:r>
          </w:p>
          <w:p w14:paraId="2DD915E0" w14:textId="77777777" w:rsidR="00CF5CBE" w:rsidRPr="00985948" w:rsidRDefault="00CF5CBE" w:rsidP="00450E8C">
            <w:pPr>
              <w:spacing w:after="120"/>
              <w:rPr>
                <w:rFonts w:eastAsia="等线"/>
                <w:highlight w:val="green"/>
                <w:lang w:eastAsia="zh-CN"/>
              </w:rPr>
            </w:pPr>
            <w:r w:rsidRPr="00985948">
              <w:rPr>
                <w:rFonts w:eastAsia="等线" w:hint="eastAsia"/>
                <w:highlight w:val="green"/>
                <w:lang w:eastAsia="zh-CN"/>
              </w:rPr>
              <w:t>Agreement</w:t>
            </w:r>
          </w:p>
          <w:p w14:paraId="7C290DEF" w14:textId="77777777" w:rsidR="00CF5CBE" w:rsidRPr="00043CF9" w:rsidRDefault="00CF5CBE" w:rsidP="00CF5CBE">
            <w:r>
              <w:rPr>
                <w:lang w:eastAsia="de-DE"/>
              </w:rPr>
              <w:t xml:space="preserve">At least </w:t>
            </w:r>
            <w:r>
              <w:rPr>
                <w:color w:val="000000"/>
                <w:lang w:eastAsia="de-DE"/>
              </w:rPr>
              <w:t>fo</w:t>
            </w:r>
            <w:r w:rsidRPr="00043CF9">
              <w:rPr>
                <w:lang w:eastAsia="de-DE"/>
              </w:rPr>
              <w:t xml:space="preserve">r the monitoring Type 1 Option 2 of UE-side model monitoring (when applicable), </w:t>
            </w:r>
            <w:r w:rsidRPr="00043CF9">
              <w:rPr>
                <w:lang w:eastAsia="zh-CN"/>
              </w:rPr>
              <w:t>support to reuse CSI framework</w:t>
            </w:r>
            <w:r w:rsidRPr="00043CF9">
              <w:rPr>
                <w:lang w:eastAsia="de-DE"/>
              </w:rPr>
              <w:t xml:space="preserve"> for </w:t>
            </w:r>
            <w:r w:rsidRPr="00043CF9">
              <w:rPr>
                <w:lang w:eastAsia="zh-CN"/>
              </w:rPr>
              <w:t>the configuration for monitoring result report in L1</w:t>
            </w:r>
            <w:r w:rsidRPr="00043CF9">
              <w:t xml:space="preserve"> </w:t>
            </w:r>
            <w:r w:rsidRPr="00043CF9">
              <w:rPr>
                <w:lang w:eastAsia="zh-CN"/>
              </w:rPr>
              <w:t xml:space="preserve">signaling: </w:t>
            </w:r>
          </w:p>
          <w:p w14:paraId="4E0888AD" w14:textId="77777777" w:rsidR="00CF5CBE" w:rsidRPr="00043CF9" w:rsidRDefault="00CF5CBE" w:rsidP="00CF5CBE">
            <w:pPr>
              <w:pStyle w:val="af4"/>
              <w:numPr>
                <w:ilvl w:val="0"/>
                <w:numId w:val="26"/>
              </w:numPr>
              <w:spacing w:after="0" w:line="278" w:lineRule="auto"/>
              <w:contextualSpacing w:val="0"/>
            </w:pPr>
            <w:r w:rsidRPr="00043CF9">
              <w:rPr>
                <w:rFonts w:hint="eastAsia"/>
              </w:rPr>
              <w:t>Dedicated resource set(s) for monitoring and report configuration for monitoring are configured in a dedicated CSI report configuration used for monitoring</w:t>
            </w:r>
          </w:p>
          <w:p w14:paraId="3870429E" w14:textId="77777777" w:rsidR="00CF5CBE" w:rsidRPr="00043CF9" w:rsidRDefault="00CF5CBE" w:rsidP="00CF5CBE">
            <w:pPr>
              <w:pStyle w:val="af4"/>
              <w:numPr>
                <w:ilvl w:val="1"/>
                <w:numId w:val="26"/>
              </w:numPr>
              <w:tabs>
                <w:tab w:val="left" w:pos="720"/>
                <w:tab w:val="left" w:pos="2160"/>
                <w:tab w:val="left" w:pos="2880"/>
              </w:tabs>
              <w:spacing w:after="0"/>
              <w:contextualSpacing w:val="0"/>
            </w:pPr>
            <w:r w:rsidRPr="00043CF9">
              <w:rPr>
                <w:rFonts w:eastAsia="等线"/>
                <w:lang w:eastAsia="zh-CN"/>
              </w:rPr>
              <w:t>The ID of an inference report configuration is configured in the configuration for monitoring to link the inference report configuration and monitoring report configuration</w:t>
            </w:r>
          </w:p>
          <w:p w14:paraId="45B88535" w14:textId="77777777" w:rsidR="00CF5CBE" w:rsidRPr="00043CF9" w:rsidRDefault="00CF5CBE" w:rsidP="00CF5CBE">
            <w:pPr>
              <w:pStyle w:val="af4"/>
              <w:numPr>
                <w:ilvl w:val="2"/>
                <w:numId w:val="26"/>
              </w:numPr>
              <w:spacing w:after="0"/>
              <w:contextualSpacing w:val="0"/>
              <w:rPr>
                <w:lang w:val="de-DE" w:eastAsia="de-DE"/>
              </w:rPr>
            </w:pPr>
            <w:r w:rsidRPr="00043CF9">
              <w:rPr>
                <w:rFonts w:eastAsia="等线" w:hint="eastAsia"/>
                <w:lang w:val="de-DE" w:eastAsia="zh-CN"/>
              </w:rPr>
              <w:t>FFS how to identify the connection between RSs in the resource set(s) for monitoring and Set A beams</w:t>
            </w:r>
          </w:p>
          <w:p w14:paraId="52DB2BFA" w14:textId="77777777" w:rsidR="00CF5CBE" w:rsidRPr="00043CF9" w:rsidRDefault="00CF5CBE" w:rsidP="00CF5CBE">
            <w:pPr>
              <w:pStyle w:val="af4"/>
              <w:numPr>
                <w:ilvl w:val="1"/>
                <w:numId w:val="26"/>
              </w:numPr>
              <w:tabs>
                <w:tab w:val="left" w:pos="2160"/>
              </w:tabs>
              <w:spacing w:after="0"/>
              <w:contextualSpacing w:val="0"/>
              <w:rPr>
                <w:lang w:val="de-DE" w:eastAsia="de-DE"/>
              </w:rPr>
            </w:pPr>
            <w:r w:rsidRPr="00043CF9">
              <w:rPr>
                <w:rFonts w:eastAsia="等线"/>
                <w:lang w:val="de-DE" w:eastAsia="zh-CN"/>
              </w:rPr>
              <w:t xml:space="preserve">FFS on whether to support all the </w:t>
            </w:r>
            <w:r w:rsidRPr="00043CF9">
              <w:rPr>
                <w:rFonts w:eastAsia="等线" w:hint="eastAsia"/>
                <w:lang w:val="de-DE" w:eastAsia="zh-CN"/>
              </w:rPr>
              <w:t>combination on time domain behavior</w:t>
            </w:r>
            <w:r w:rsidRPr="00043CF9">
              <w:rPr>
                <w:rFonts w:eastAsia="等线"/>
                <w:lang w:val="de-DE" w:eastAsia="zh-CN"/>
              </w:rPr>
              <w:t xml:space="preserve"> of the </w:t>
            </w:r>
            <w:r w:rsidRPr="00043CF9">
              <w:rPr>
                <w:rFonts w:eastAsia="等线"/>
                <w:i/>
                <w:iCs/>
                <w:lang w:val="de-DE" w:eastAsia="zh-CN"/>
              </w:rPr>
              <w:t>reportConfigType</w:t>
            </w:r>
            <w:r w:rsidRPr="00043CF9">
              <w:rPr>
                <w:rFonts w:eastAsia="等线"/>
                <w:lang w:val="de-DE" w:eastAsia="zh-CN"/>
              </w:rPr>
              <w:t xml:space="preserve"> for infernece report and the </w:t>
            </w:r>
            <w:r w:rsidRPr="00043CF9">
              <w:rPr>
                <w:rFonts w:eastAsia="等线"/>
                <w:i/>
                <w:iCs/>
                <w:lang w:val="de-DE" w:eastAsia="zh-CN"/>
              </w:rPr>
              <w:t>reportConfigType</w:t>
            </w:r>
            <w:r w:rsidRPr="00043CF9">
              <w:rPr>
                <w:rFonts w:eastAsia="等线"/>
                <w:lang w:val="de-DE" w:eastAsia="zh-CN"/>
              </w:rPr>
              <w:t xml:space="preserve"> for monitoring report </w:t>
            </w:r>
          </w:p>
          <w:p w14:paraId="3D32FAF9" w14:textId="77777777" w:rsidR="00CF5CBE" w:rsidRPr="00043CF9" w:rsidRDefault="00CF5CBE" w:rsidP="00CF5CBE">
            <w:pPr>
              <w:pStyle w:val="af4"/>
              <w:numPr>
                <w:ilvl w:val="1"/>
                <w:numId w:val="26"/>
              </w:numPr>
              <w:tabs>
                <w:tab w:val="left" w:pos="2160"/>
              </w:tabs>
              <w:spacing w:after="0"/>
              <w:contextualSpacing w:val="0"/>
              <w:rPr>
                <w:lang w:val="de-DE" w:eastAsia="de-DE"/>
              </w:rPr>
            </w:pPr>
            <w:r w:rsidRPr="00043CF9">
              <w:rPr>
                <w:rFonts w:eastAsia="等线" w:hint="eastAsia"/>
                <w:lang w:val="de-DE" w:eastAsia="zh-CN"/>
              </w:rPr>
              <w:t>FFS on the timing related issues</w:t>
            </w:r>
          </w:p>
          <w:p w14:paraId="3F36211F" w14:textId="637A6113" w:rsidR="00CF5CBE" w:rsidRPr="00CF5CBE" w:rsidRDefault="00CF5CBE" w:rsidP="00CF5CBE">
            <w:pPr>
              <w:pStyle w:val="af4"/>
              <w:numPr>
                <w:ilvl w:val="1"/>
                <w:numId w:val="26"/>
              </w:numPr>
              <w:spacing w:after="0"/>
              <w:contextualSpacing w:val="0"/>
            </w:pPr>
            <w:r w:rsidRPr="00043CF9">
              <w:rPr>
                <w:rFonts w:hint="eastAsia"/>
              </w:rPr>
              <w:t>UE measures the</w:t>
            </w:r>
            <w:r w:rsidRPr="00043CF9">
              <w:t xml:space="preserve"> dedicated</w:t>
            </w:r>
            <w:r w:rsidRPr="00043CF9">
              <w:rPr>
                <w:rFonts w:hint="eastAsia"/>
              </w:rPr>
              <w:t xml:space="preserve"> resource set(s) for monitoring. </w:t>
            </w:r>
          </w:p>
        </w:tc>
      </w:tr>
    </w:tbl>
    <w:p w14:paraId="7892EF82" w14:textId="4B5CCDA8" w:rsidR="00EB7337" w:rsidRDefault="00EB7337" w:rsidP="004B2050">
      <w:pPr>
        <w:spacing w:after="0"/>
        <w:rPr>
          <w:lang w:val="en-US" w:eastAsia="zh-CN"/>
        </w:rPr>
      </w:pPr>
    </w:p>
    <w:p w14:paraId="424A900E" w14:textId="45755046" w:rsidR="00EB7337" w:rsidRDefault="00ED03A3" w:rsidP="00930346">
      <w:pPr>
        <w:rPr>
          <w:lang w:val="en-US" w:eastAsia="zh-CN"/>
        </w:rPr>
      </w:pPr>
      <w:r>
        <w:rPr>
          <w:rFonts w:hint="eastAsia"/>
          <w:lang w:val="en-US" w:eastAsia="zh-CN"/>
        </w:rPr>
        <w:t>A</w:t>
      </w:r>
      <w:r>
        <w:rPr>
          <w:lang w:val="en-US" w:eastAsia="zh-CN"/>
        </w:rPr>
        <w:t xml:space="preserve">ccording to RAN1 agreements, two types of performance monitoring are supported, i.e. </w:t>
      </w:r>
      <w:r w:rsidR="00654367" w:rsidRPr="00654367">
        <w:rPr>
          <w:lang w:val="en-US" w:eastAsia="zh-CN"/>
        </w:rPr>
        <w:t>NW-side performance monitoring</w:t>
      </w:r>
      <w:r w:rsidR="00654367">
        <w:rPr>
          <w:lang w:val="en-US" w:eastAsia="zh-CN"/>
        </w:rPr>
        <w:t xml:space="preserve"> and </w:t>
      </w:r>
      <w:r w:rsidR="00654367" w:rsidRPr="00654367">
        <w:rPr>
          <w:lang w:val="en-US" w:eastAsia="zh-CN"/>
        </w:rPr>
        <w:t>UE-assisted performance monitoring</w:t>
      </w:r>
      <w:r w:rsidR="00654367">
        <w:rPr>
          <w:lang w:val="en-US" w:eastAsia="zh-CN"/>
        </w:rPr>
        <w:t xml:space="preserve">. </w:t>
      </w:r>
      <w:r w:rsidR="000918AB">
        <w:rPr>
          <w:lang w:val="en-US" w:eastAsia="zh-CN"/>
        </w:rPr>
        <w:t xml:space="preserve">The NW-side performance monitoring is that the UE is configured or triggered by the network to report </w:t>
      </w:r>
      <w:r w:rsidR="00D2453F">
        <w:rPr>
          <w:lang w:val="en-US" w:eastAsia="zh-CN"/>
        </w:rPr>
        <w:t>measurement results of the resource set for monitoring</w:t>
      </w:r>
      <w:r w:rsidR="00DF1B94">
        <w:rPr>
          <w:lang w:val="en-US" w:eastAsia="zh-CN"/>
        </w:rPr>
        <w:t>, and then the network calculate the performance metric based on reported</w:t>
      </w:r>
      <w:r w:rsidR="00DF1B94" w:rsidRPr="00DF1B94">
        <w:rPr>
          <w:lang w:val="en-US" w:eastAsia="zh-CN"/>
        </w:rPr>
        <w:t xml:space="preserve"> </w:t>
      </w:r>
      <w:r w:rsidR="00DF1B94">
        <w:rPr>
          <w:lang w:val="en-US" w:eastAsia="zh-CN"/>
        </w:rPr>
        <w:t xml:space="preserve">measurement results. The </w:t>
      </w:r>
      <w:r w:rsidR="00DF1B94" w:rsidRPr="00654367">
        <w:rPr>
          <w:lang w:val="en-US" w:eastAsia="zh-CN"/>
        </w:rPr>
        <w:t>UE-assisted performance monitoring</w:t>
      </w:r>
      <w:r w:rsidR="00DF1B94" w:rsidRPr="00DF1B94">
        <w:rPr>
          <w:lang w:val="en-US" w:eastAsia="zh-CN"/>
        </w:rPr>
        <w:t xml:space="preserve"> </w:t>
      </w:r>
      <w:r w:rsidR="00DF1B94">
        <w:rPr>
          <w:lang w:val="en-US" w:eastAsia="zh-CN"/>
        </w:rPr>
        <w:t xml:space="preserve">is that the </w:t>
      </w:r>
      <w:r w:rsidR="00723987">
        <w:rPr>
          <w:lang w:val="en-US" w:eastAsia="zh-CN"/>
        </w:rPr>
        <w:t xml:space="preserve">UEs </w:t>
      </w:r>
      <w:r w:rsidR="00DF1B94">
        <w:rPr>
          <w:lang w:val="en-US" w:eastAsia="zh-CN"/>
        </w:rPr>
        <w:t>calculate the performance metric based on measurement and report the calculated performance metric to the network.</w:t>
      </w:r>
      <w:r w:rsidR="00723987">
        <w:rPr>
          <w:lang w:val="en-US" w:eastAsia="zh-CN"/>
        </w:rPr>
        <w:t xml:space="preserve"> Furthermore, RAN1 support </w:t>
      </w:r>
      <w:r w:rsidR="00311731">
        <w:rPr>
          <w:lang w:val="en-US" w:eastAsia="zh-CN"/>
        </w:rPr>
        <w:t>reusing</w:t>
      </w:r>
      <w:r w:rsidR="00723987">
        <w:rPr>
          <w:lang w:val="en-US" w:eastAsia="zh-CN"/>
        </w:rPr>
        <w:t xml:space="preserve"> CSI framework to </w:t>
      </w:r>
      <w:r w:rsidR="00FF42AC">
        <w:rPr>
          <w:lang w:val="en-US" w:eastAsia="zh-CN"/>
        </w:rPr>
        <w:t xml:space="preserve">configure </w:t>
      </w:r>
      <w:r w:rsidR="00723987">
        <w:rPr>
          <w:lang w:val="en-US" w:eastAsia="zh-CN"/>
        </w:rPr>
        <w:t xml:space="preserve">monitoring result </w:t>
      </w:r>
      <w:r w:rsidR="00FF42AC">
        <w:rPr>
          <w:lang w:val="en-US" w:eastAsia="zh-CN"/>
        </w:rPr>
        <w:t>report</w:t>
      </w:r>
      <w:r w:rsidR="00FF42AC">
        <w:rPr>
          <w:lang w:val="en-US" w:eastAsia="zh-CN"/>
        </w:rPr>
        <w:t xml:space="preserve">ing </w:t>
      </w:r>
      <w:r w:rsidR="00723987">
        <w:rPr>
          <w:lang w:val="en-US" w:eastAsia="zh-CN"/>
        </w:rPr>
        <w:t>via L1 signaling</w:t>
      </w:r>
      <w:r w:rsidR="00450E8C">
        <w:rPr>
          <w:lang w:val="en-US" w:eastAsia="zh-CN"/>
        </w:rPr>
        <w:t>.</w:t>
      </w:r>
    </w:p>
    <w:p w14:paraId="000138D0" w14:textId="67B39723" w:rsidR="00450E8C" w:rsidRDefault="00450E8C" w:rsidP="00930346">
      <w:pPr>
        <w:rPr>
          <w:lang w:val="en-US" w:eastAsia="zh-CN"/>
        </w:rPr>
      </w:pPr>
      <w:r>
        <w:rPr>
          <w:lang w:val="en-US" w:eastAsia="zh-CN"/>
        </w:rPr>
        <w:t xml:space="preserve">From our point of view, RAN2 can discuss </w:t>
      </w:r>
      <w:r w:rsidR="00DC0050">
        <w:rPr>
          <w:lang w:val="en-US" w:eastAsia="zh-CN"/>
        </w:rPr>
        <w:t>t</w:t>
      </w:r>
      <w:r w:rsidR="00DC0050">
        <w:rPr>
          <w:lang w:val="en-US" w:eastAsia="zh-CN"/>
        </w:rPr>
        <w:t>he network control of performance monitoring</w:t>
      </w:r>
      <w:r w:rsidR="00DC0050">
        <w:rPr>
          <w:lang w:val="en-US" w:eastAsia="zh-CN"/>
        </w:rPr>
        <w:t xml:space="preserve"> from </w:t>
      </w:r>
      <w:r>
        <w:rPr>
          <w:lang w:val="en-US" w:eastAsia="zh-CN"/>
        </w:rPr>
        <w:t>the following aspects:</w:t>
      </w:r>
    </w:p>
    <w:p w14:paraId="70D76E02" w14:textId="733D3654" w:rsidR="00DC0050" w:rsidRDefault="00DC0050" w:rsidP="00450E8C">
      <w:pPr>
        <w:pStyle w:val="af4"/>
        <w:numPr>
          <w:ilvl w:val="0"/>
          <w:numId w:val="40"/>
        </w:numPr>
        <w:rPr>
          <w:lang w:val="en-US" w:eastAsia="zh-CN"/>
        </w:rPr>
      </w:pPr>
      <w:r>
        <w:rPr>
          <w:lang w:val="en-US" w:eastAsia="zh-CN"/>
        </w:rPr>
        <w:t>When to report monitoring result</w:t>
      </w:r>
    </w:p>
    <w:p w14:paraId="0E5A242A" w14:textId="0F7CBFB4" w:rsidR="00E66885" w:rsidRDefault="00E66885" w:rsidP="00E66885">
      <w:pPr>
        <w:pStyle w:val="af4"/>
        <w:numPr>
          <w:ilvl w:val="0"/>
          <w:numId w:val="40"/>
        </w:numPr>
        <w:rPr>
          <w:lang w:val="en-US" w:eastAsia="zh-CN"/>
        </w:rPr>
      </w:pPr>
      <w:r>
        <w:rPr>
          <w:lang w:val="en-US" w:eastAsia="zh-CN"/>
        </w:rPr>
        <w:t>Who determine whether the monitoring performance meets the requirement or not</w:t>
      </w:r>
    </w:p>
    <w:p w14:paraId="2406D28D" w14:textId="266AA8EC" w:rsidR="00DC0050" w:rsidRDefault="00DC0050" w:rsidP="00450E8C">
      <w:pPr>
        <w:pStyle w:val="af4"/>
        <w:numPr>
          <w:ilvl w:val="0"/>
          <w:numId w:val="40"/>
        </w:numPr>
        <w:rPr>
          <w:lang w:val="en-US" w:eastAsia="zh-CN"/>
        </w:rPr>
      </w:pPr>
      <w:r>
        <w:rPr>
          <w:lang w:val="en-US" w:eastAsia="zh-CN"/>
        </w:rPr>
        <w:t>Performance feedback</w:t>
      </w:r>
    </w:p>
    <w:p w14:paraId="3529A807" w14:textId="732ED8AC" w:rsidR="00DF548A" w:rsidRPr="009D0A8E" w:rsidRDefault="00DF548A" w:rsidP="00DF548A">
      <w:pPr>
        <w:rPr>
          <w:b/>
          <w:u w:val="single"/>
          <w:lang w:val="en-US" w:eastAsia="zh-CN"/>
        </w:rPr>
      </w:pPr>
      <w:r w:rsidRPr="009D0A8E">
        <w:rPr>
          <w:b/>
          <w:u w:val="single"/>
          <w:lang w:val="en-US" w:eastAsia="zh-CN"/>
        </w:rPr>
        <w:t>When to report monitoring result</w:t>
      </w:r>
    </w:p>
    <w:p w14:paraId="673B365E" w14:textId="071C9175" w:rsidR="00DF548A" w:rsidRDefault="00080FC6" w:rsidP="00DF548A">
      <w:pPr>
        <w:rPr>
          <w:lang w:val="en-US" w:eastAsia="zh-CN"/>
        </w:rPr>
      </w:pPr>
      <w:r>
        <w:rPr>
          <w:lang w:val="en-US" w:eastAsia="zh-CN"/>
        </w:rPr>
        <w:t>For NW-side performance monitoring</w:t>
      </w:r>
      <w:r w:rsidR="008106BC">
        <w:rPr>
          <w:lang w:val="en-US" w:eastAsia="zh-CN"/>
        </w:rPr>
        <w:t xml:space="preserve">, </w:t>
      </w:r>
      <w:r w:rsidR="00D001AC">
        <w:rPr>
          <w:lang w:val="en-US" w:eastAsia="zh-CN"/>
        </w:rPr>
        <w:t>since</w:t>
      </w:r>
      <w:r w:rsidR="000508DC">
        <w:rPr>
          <w:lang w:val="en-US" w:eastAsia="zh-CN"/>
        </w:rPr>
        <w:t xml:space="preserve"> UE</w:t>
      </w:r>
      <w:r w:rsidR="00D001AC">
        <w:rPr>
          <w:lang w:val="en-US" w:eastAsia="zh-CN"/>
        </w:rPr>
        <w:t>s</w:t>
      </w:r>
      <w:r w:rsidR="000508DC">
        <w:rPr>
          <w:lang w:val="en-US" w:eastAsia="zh-CN"/>
        </w:rPr>
        <w:t xml:space="preserve"> do not calculate the performance metric, and the </w:t>
      </w:r>
      <w:r w:rsidR="00D001AC">
        <w:rPr>
          <w:lang w:val="en-US" w:eastAsia="zh-CN"/>
        </w:rPr>
        <w:t xml:space="preserve">content of monitoring result </w:t>
      </w:r>
      <w:r w:rsidR="000508DC">
        <w:rPr>
          <w:lang w:val="en-US" w:eastAsia="zh-CN"/>
        </w:rPr>
        <w:t xml:space="preserve">is </w:t>
      </w:r>
      <w:r w:rsidR="00D001AC" w:rsidRPr="00D001AC">
        <w:rPr>
          <w:lang w:val="en-US" w:eastAsia="zh-CN"/>
        </w:rPr>
        <w:t>L1-RSRP</w:t>
      </w:r>
      <w:r w:rsidR="00D001AC">
        <w:rPr>
          <w:lang w:val="en-US" w:eastAsia="zh-CN"/>
        </w:rPr>
        <w:t xml:space="preserve"> and/or RS index, the network control of monitoring result report can be supported with</w:t>
      </w:r>
      <w:r w:rsidR="000508DC">
        <w:rPr>
          <w:lang w:val="en-US" w:eastAsia="zh-CN"/>
        </w:rPr>
        <w:t xml:space="preserve"> </w:t>
      </w:r>
      <w:r w:rsidR="00D001AC">
        <w:rPr>
          <w:lang w:val="en-US" w:eastAsia="zh-CN"/>
        </w:rPr>
        <w:t>existing</w:t>
      </w:r>
      <w:r w:rsidR="000508DC">
        <w:rPr>
          <w:lang w:val="en-US" w:eastAsia="zh-CN"/>
        </w:rPr>
        <w:t xml:space="preserve"> CSI report types</w:t>
      </w:r>
      <w:r w:rsidR="00D001AC">
        <w:rPr>
          <w:lang w:val="en-US" w:eastAsia="zh-CN"/>
        </w:rPr>
        <w:t xml:space="preserve">. Because the network is aware of the </w:t>
      </w:r>
      <w:r w:rsidR="00D001AC">
        <w:rPr>
          <w:lang w:val="en-US" w:eastAsia="zh-CN"/>
        </w:rPr>
        <w:t>calculate</w:t>
      </w:r>
      <w:r w:rsidR="00D001AC">
        <w:rPr>
          <w:lang w:val="en-US" w:eastAsia="zh-CN"/>
        </w:rPr>
        <w:t xml:space="preserve">d </w:t>
      </w:r>
      <w:r w:rsidR="00D001AC">
        <w:rPr>
          <w:lang w:val="en-US" w:eastAsia="zh-CN"/>
        </w:rPr>
        <w:t>performance metric</w:t>
      </w:r>
      <w:r w:rsidR="00D001AC">
        <w:rPr>
          <w:lang w:val="en-US" w:eastAsia="zh-CN"/>
        </w:rPr>
        <w:t xml:space="preserve">, the network can react </w:t>
      </w:r>
      <w:r w:rsidR="00A46D54">
        <w:rPr>
          <w:lang w:val="en-US" w:eastAsia="zh-CN"/>
        </w:rPr>
        <w:t>when</w:t>
      </w:r>
      <w:r w:rsidR="00D001AC">
        <w:rPr>
          <w:lang w:val="en-US" w:eastAsia="zh-CN"/>
        </w:rPr>
        <w:t xml:space="preserve"> the performance metric is low enough.</w:t>
      </w:r>
    </w:p>
    <w:p w14:paraId="2A1A7B5B" w14:textId="1245996D" w:rsidR="00D001AC" w:rsidRDefault="00D001AC" w:rsidP="00DF548A">
      <w:pPr>
        <w:rPr>
          <w:lang w:val="en-US" w:eastAsia="zh-CN"/>
        </w:rPr>
      </w:pPr>
      <w:r>
        <w:rPr>
          <w:lang w:val="en-US" w:eastAsia="zh-CN"/>
        </w:rPr>
        <w:t xml:space="preserve">For </w:t>
      </w:r>
      <w:r w:rsidRPr="00654367">
        <w:rPr>
          <w:lang w:val="en-US" w:eastAsia="zh-CN"/>
        </w:rPr>
        <w:t>UE-assisted performance monitoring</w:t>
      </w:r>
      <w:r>
        <w:rPr>
          <w:lang w:val="en-US" w:eastAsia="zh-CN"/>
        </w:rPr>
        <w:t>, UEs are aware of the calculated performance metric. It is possible that the network is</w:t>
      </w:r>
      <w:r w:rsidR="0046007B">
        <w:rPr>
          <w:lang w:val="en-US" w:eastAsia="zh-CN"/>
        </w:rPr>
        <w:t xml:space="preserve"> only</w:t>
      </w:r>
      <w:r>
        <w:rPr>
          <w:lang w:val="en-US" w:eastAsia="zh-CN"/>
        </w:rPr>
        <w:t xml:space="preserve"> interested in the situation</w:t>
      </w:r>
      <w:r w:rsidR="0046007B">
        <w:rPr>
          <w:lang w:val="en-US" w:eastAsia="zh-CN"/>
        </w:rPr>
        <w:t xml:space="preserve"> where the performance metric calculated </w:t>
      </w:r>
      <w:r w:rsidR="00EB3FA0">
        <w:rPr>
          <w:lang w:val="en-US" w:eastAsia="zh-CN"/>
        </w:rPr>
        <w:t>by UEs is low</w:t>
      </w:r>
      <w:r w:rsidR="0046007B">
        <w:rPr>
          <w:lang w:val="en-US" w:eastAsia="zh-CN"/>
        </w:rPr>
        <w:t>.</w:t>
      </w:r>
      <w:r w:rsidR="00EB3FA0">
        <w:rPr>
          <w:lang w:val="en-US" w:eastAsia="zh-CN"/>
        </w:rPr>
        <w:t xml:space="preserve"> It is beneficial that UEs report monitoring result when </w:t>
      </w:r>
      <w:r w:rsidR="00EB3FA0">
        <w:rPr>
          <w:lang w:val="en-US" w:eastAsia="zh-CN"/>
        </w:rPr>
        <w:t>the calculated performance metric</w:t>
      </w:r>
      <w:r w:rsidR="00EB3FA0">
        <w:rPr>
          <w:lang w:val="en-US" w:eastAsia="zh-CN"/>
        </w:rPr>
        <w:t xml:space="preserve"> is lower than t</w:t>
      </w:r>
      <w:r w:rsidR="00EB3FA0" w:rsidRPr="00EB3FA0">
        <w:rPr>
          <w:lang w:val="en-US" w:eastAsia="zh-CN"/>
        </w:rPr>
        <w:t>hreshold</w:t>
      </w:r>
      <w:r w:rsidR="00311731">
        <w:rPr>
          <w:lang w:val="en-US" w:eastAsia="zh-CN"/>
        </w:rPr>
        <w:t xml:space="preserve">, even though the network has not release or deactivate the CSI report configuration dedicated for monitoring. Therefore, the network </w:t>
      </w:r>
      <w:r w:rsidR="003B0027">
        <w:rPr>
          <w:lang w:val="en-US" w:eastAsia="zh-CN"/>
        </w:rPr>
        <w:t>is able to configure UEs to stop monitoring i</w:t>
      </w:r>
      <w:r w:rsidR="00AE5B11">
        <w:rPr>
          <w:lang w:val="en-US" w:eastAsia="zh-CN"/>
        </w:rPr>
        <w:t>n advance, which is good for UE power consumption</w:t>
      </w:r>
      <w:r w:rsidR="00D75ACB">
        <w:rPr>
          <w:lang w:val="en-US" w:eastAsia="zh-CN"/>
        </w:rPr>
        <w:t xml:space="preserve"> and the </w:t>
      </w:r>
      <w:r w:rsidR="00D75ACB">
        <w:rPr>
          <w:lang w:val="en-US" w:eastAsia="zh-CN"/>
        </w:rPr>
        <w:t>overhead</w:t>
      </w:r>
      <w:r w:rsidR="00D75ACB">
        <w:rPr>
          <w:lang w:val="en-US" w:eastAsia="zh-CN"/>
        </w:rPr>
        <w:t xml:space="preserve"> of monitoring result reporting</w:t>
      </w:r>
      <w:r w:rsidR="00F342E0">
        <w:rPr>
          <w:lang w:val="en-US" w:eastAsia="zh-CN"/>
        </w:rPr>
        <w:t>.</w:t>
      </w:r>
      <w:r w:rsidR="00A46D54">
        <w:rPr>
          <w:lang w:val="en-US" w:eastAsia="zh-CN"/>
        </w:rPr>
        <w:t xml:space="preserve"> If UEs are not triggered to report </w:t>
      </w:r>
      <w:r w:rsidR="00643211">
        <w:rPr>
          <w:lang w:val="en-US" w:eastAsia="zh-CN"/>
        </w:rPr>
        <w:t>the calculated performance metric</w:t>
      </w:r>
      <w:r w:rsidR="00643211">
        <w:rPr>
          <w:lang w:val="en-US" w:eastAsia="zh-CN"/>
        </w:rPr>
        <w:t xml:space="preserve"> </w:t>
      </w:r>
      <w:r w:rsidR="00A46D54">
        <w:rPr>
          <w:lang w:val="en-US" w:eastAsia="zh-CN"/>
        </w:rPr>
        <w:t xml:space="preserve">in advance, </w:t>
      </w:r>
      <w:r w:rsidR="00C301AE" w:rsidRPr="00C301AE">
        <w:rPr>
          <w:lang w:val="en-US" w:eastAsia="zh-CN"/>
        </w:rPr>
        <w:t>the network control of monitoring result report can be supported with existing CSI report</w:t>
      </w:r>
      <w:r w:rsidR="00C301AE">
        <w:rPr>
          <w:lang w:val="en-US" w:eastAsia="zh-CN"/>
        </w:rPr>
        <w:t>,</w:t>
      </w:r>
      <w:r w:rsidR="00A46D54">
        <w:rPr>
          <w:lang w:val="en-US" w:eastAsia="zh-CN"/>
        </w:rPr>
        <w:t xml:space="preserve"> similar to NW-side performance monitoring.</w:t>
      </w:r>
    </w:p>
    <w:p w14:paraId="365F6F8B" w14:textId="0C133BCF" w:rsidR="00751511" w:rsidRPr="006469D6" w:rsidRDefault="00751511" w:rsidP="00F342E0">
      <w:pPr>
        <w:snapToGrid w:val="0"/>
        <w:spacing w:line="280" w:lineRule="atLeast"/>
        <w:jc w:val="both"/>
        <w:rPr>
          <w:b/>
          <w:lang w:val="en-US" w:eastAsia="zh-CN"/>
        </w:rPr>
      </w:pPr>
      <w:r>
        <w:rPr>
          <w:rFonts w:hint="eastAsia"/>
          <w:b/>
          <w:lang w:val="en-US" w:eastAsia="zh-CN"/>
        </w:rPr>
        <w:t xml:space="preserve">Proposal </w:t>
      </w:r>
      <w:r>
        <w:rPr>
          <w:b/>
          <w:lang w:val="en-US" w:eastAsia="zh-CN"/>
        </w:rPr>
        <w:t>8</w:t>
      </w:r>
      <w:r>
        <w:rPr>
          <w:rFonts w:hint="eastAsia"/>
          <w:b/>
          <w:lang w:val="en-US" w:eastAsia="zh-CN"/>
        </w:rPr>
        <w:t>:</w:t>
      </w:r>
      <w:r w:rsidRPr="00751511">
        <w:t xml:space="preserve"> </w:t>
      </w:r>
      <w:r w:rsidR="00E45F0B" w:rsidRPr="00751511">
        <w:rPr>
          <w:b/>
          <w:lang w:val="en-US" w:eastAsia="zh-CN"/>
        </w:rPr>
        <w:t>For UE-assisted performance monitoring,</w:t>
      </w:r>
      <w:r w:rsidR="00E45F0B">
        <w:rPr>
          <w:b/>
          <w:lang w:val="en-US" w:eastAsia="zh-CN"/>
        </w:rPr>
        <w:t xml:space="preserve"> UE report monitoring result when trigger conditions are fulfilled</w:t>
      </w:r>
      <w:r w:rsidR="00E45F0B" w:rsidRPr="00AE5B11">
        <w:rPr>
          <w:b/>
        </w:rPr>
        <w:t xml:space="preserve">, such as </w:t>
      </w:r>
      <w:r w:rsidR="00E45F0B" w:rsidRPr="007D545D">
        <w:rPr>
          <w:b/>
          <w:lang w:val="en-US" w:eastAsia="zh-CN"/>
        </w:rPr>
        <w:t>perf</w:t>
      </w:r>
      <w:r w:rsidR="00E45F0B">
        <w:rPr>
          <w:b/>
          <w:lang w:val="en-US" w:eastAsia="zh-CN"/>
        </w:rPr>
        <w:t>ormance metric calculated by UE</w:t>
      </w:r>
      <w:r w:rsidR="00E45F0B" w:rsidRPr="007D545D">
        <w:rPr>
          <w:b/>
          <w:lang w:val="en-US" w:eastAsia="zh-CN"/>
        </w:rPr>
        <w:t xml:space="preserve"> is lower than </w:t>
      </w:r>
      <w:r w:rsidR="00E45F0B">
        <w:rPr>
          <w:b/>
          <w:lang w:val="en-US" w:eastAsia="zh-CN"/>
        </w:rPr>
        <w:t xml:space="preserve">a configured </w:t>
      </w:r>
      <w:r w:rsidR="00E45F0B" w:rsidRPr="007D545D">
        <w:rPr>
          <w:b/>
          <w:lang w:val="en-US" w:eastAsia="zh-CN"/>
        </w:rPr>
        <w:t>threshold</w:t>
      </w:r>
      <w:r w:rsidR="007D545D">
        <w:rPr>
          <w:b/>
          <w:lang w:val="en-US" w:eastAsia="zh-CN"/>
        </w:rPr>
        <w:t>.</w:t>
      </w:r>
    </w:p>
    <w:p w14:paraId="3B3926D8" w14:textId="5576295E" w:rsidR="002B3B6C" w:rsidRPr="009D0A8E" w:rsidRDefault="002B3B6C" w:rsidP="002B3B6C">
      <w:pPr>
        <w:rPr>
          <w:b/>
          <w:u w:val="single"/>
          <w:lang w:val="en-US" w:eastAsia="zh-CN"/>
        </w:rPr>
      </w:pPr>
      <w:r w:rsidRPr="009D0A8E">
        <w:rPr>
          <w:b/>
          <w:u w:val="single"/>
          <w:lang w:val="en-US" w:eastAsia="zh-CN"/>
        </w:rPr>
        <w:t>Who determine</w:t>
      </w:r>
      <w:r w:rsidR="00654AB7" w:rsidRPr="009D0A8E">
        <w:rPr>
          <w:b/>
          <w:u w:val="single"/>
          <w:lang w:val="en-US" w:eastAsia="zh-CN"/>
        </w:rPr>
        <w:t xml:space="preserve"> </w:t>
      </w:r>
      <w:r w:rsidRPr="009D0A8E">
        <w:rPr>
          <w:b/>
          <w:u w:val="single"/>
          <w:lang w:val="en-US" w:eastAsia="zh-CN"/>
        </w:rPr>
        <w:t>whether the monitoring performance meets the requirement or not</w:t>
      </w:r>
    </w:p>
    <w:p w14:paraId="570A24F8" w14:textId="4A665F27" w:rsidR="002B3B6C" w:rsidRDefault="00AC2428" w:rsidP="00065E55">
      <w:pPr>
        <w:rPr>
          <w:lang w:val="en-US" w:eastAsia="zh-CN"/>
        </w:rPr>
      </w:pPr>
      <w:r w:rsidRPr="00AC2428">
        <w:rPr>
          <w:rFonts w:hint="eastAsia"/>
          <w:lang w:val="en-US" w:eastAsia="zh-CN"/>
        </w:rPr>
        <w:t>I</w:t>
      </w:r>
      <w:r w:rsidRPr="00AC2428">
        <w:rPr>
          <w:lang w:val="en-US" w:eastAsia="zh-CN"/>
        </w:rPr>
        <w:t xml:space="preserve">n </w:t>
      </w:r>
      <w:r>
        <w:rPr>
          <w:lang w:val="en-US" w:eastAsia="zh-CN"/>
        </w:rPr>
        <w:t xml:space="preserve">our understanding, </w:t>
      </w:r>
      <w:r w:rsidR="001D1116">
        <w:rPr>
          <w:lang w:val="en-US" w:eastAsia="zh-CN"/>
        </w:rPr>
        <w:t xml:space="preserve">the performance requirement is determined by the network, e.g. prediction </w:t>
      </w:r>
      <w:r w:rsidR="00654AB7">
        <w:rPr>
          <w:lang w:val="en-US" w:eastAsia="zh-CN"/>
        </w:rPr>
        <w:t xml:space="preserve">accuracy. For </w:t>
      </w:r>
      <w:r w:rsidR="00654AB7">
        <w:rPr>
          <w:lang w:val="en-US" w:eastAsia="zh-CN"/>
        </w:rPr>
        <w:t>NW-side performance monitoring,</w:t>
      </w:r>
      <w:r w:rsidR="00654AB7">
        <w:rPr>
          <w:lang w:val="en-US" w:eastAsia="zh-CN"/>
        </w:rPr>
        <w:t xml:space="preserve"> it is natural that the network determine whether the calculated performance metric </w:t>
      </w:r>
      <w:r w:rsidR="00CA47F1">
        <w:rPr>
          <w:lang w:val="en-US" w:eastAsia="zh-CN"/>
        </w:rPr>
        <w:t>meet</w:t>
      </w:r>
      <w:r w:rsidR="00654AB7">
        <w:rPr>
          <w:lang w:val="en-US" w:eastAsia="zh-CN"/>
        </w:rPr>
        <w:t>s the requirement or not.</w:t>
      </w:r>
      <w:r w:rsidR="00CA47F1">
        <w:rPr>
          <w:lang w:val="en-US" w:eastAsia="zh-CN"/>
        </w:rPr>
        <w:t xml:space="preserve"> </w:t>
      </w:r>
      <w:r w:rsidR="00654AB7">
        <w:rPr>
          <w:lang w:val="en-US" w:eastAsia="zh-CN"/>
        </w:rPr>
        <w:t xml:space="preserve">However, </w:t>
      </w:r>
      <w:r w:rsidR="00CA47F1">
        <w:rPr>
          <w:lang w:val="en-US" w:eastAsia="zh-CN"/>
        </w:rPr>
        <w:t>f</w:t>
      </w:r>
      <w:r w:rsidR="00CA47F1">
        <w:rPr>
          <w:lang w:val="en-US" w:eastAsia="zh-CN"/>
        </w:rPr>
        <w:t xml:space="preserve">or </w:t>
      </w:r>
      <w:r w:rsidR="00CA47F1" w:rsidRPr="00654367">
        <w:rPr>
          <w:lang w:val="en-US" w:eastAsia="zh-CN"/>
        </w:rPr>
        <w:t>UE-assisted performance monitoring</w:t>
      </w:r>
      <w:r w:rsidR="00CA47F1">
        <w:rPr>
          <w:lang w:val="en-US" w:eastAsia="zh-CN"/>
        </w:rPr>
        <w:t xml:space="preserve">, </w:t>
      </w:r>
      <w:r w:rsidR="00654AB7">
        <w:rPr>
          <w:lang w:val="en-US" w:eastAsia="zh-CN"/>
        </w:rPr>
        <w:t>it is possible that UE</w:t>
      </w:r>
      <w:r w:rsidR="00CA47F1">
        <w:rPr>
          <w:lang w:val="en-US" w:eastAsia="zh-CN"/>
        </w:rPr>
        <w:t xml:space="preserve"> </w:t>
      </w:r>
      <w:r w:rsidR="00E10CF1">
        <w:rPr>
          <w:lang w:val="en-US" w:eastAsia="zh-CN"/>
        </w:rPr>
        <w:t xml:space="preserve">or the network </w:t>
      </w:r>
      <w:r w:rsidR="00E10CF1">
        <w:rPr>
          <w:lang w:val="en-US" w:eastAsia="zh-CN"/>
        </w:rPr>
        <w:t>determine</w:t>
      </w:r>
      <w:r w:rsidR="00436795">
        <w:rPr>
          <w:lang w:val="en-US" w:eastAsia="zh-CN"/>
        </w:rPr>
        <w:t>s</w:t>
      </w:r>
      <w:r w:rsidR="00E10CF1">
        <w:rPr>
          <w:lang w:val="en-US" w:eastAsia="zh-CN"/>
        </w:rPr>
        <w:t xml:space="preserve"> whether the calculated performance metric meets the requirement or not</w:t>
      </w:r>
      <w:r w:rsidR="00E10CF1">
        <w:rPr>
          <w:lang w:val="en-US" w:eastAsia="zh-CN"/>
        </w:rPr>
        <w:t>, given th</w:t>
      </w:r>
      <w:r w:rsidR="00E07830">
        <w:rPr>
          <w:lang w:val="en-US" w:eastAsia="zh-CN"/>
        </w:rPr>
        <w:t>at the network can configure</w:t>
      </w:r>
      <w:r w:rsidR="00E10CF1">
        <w:rPr>
          <w:lang w:val="en-US" w:eastAsia="zh-CN"/>
        </w:rPr>
        <w:t xml:space="preserve"> the required </w:t>
      </w:r>
      <w:r w:rsidR="00E07830">
        <w:rPr>
          <w:lang w:val="en-US" w:eastAsia="zh-CN"/>
        </w:rPr>
        <w:t>performance metric to</w:t>
      </w:r>
      <w:r w:rsidR="00E10CF1">
        <w:rPr>
          <w:lang w:val="en-US" w:eastAsia="zh-CN"/>
        </w:rPr>
        <w:t xml:space="preserve"> UE in advance.</w:t>
      </w:r>
    </w:p>
    <w:p w14:paraId="07491206" w14:textId="4DC45D74" w:rsidR="00E10CF1" w:rsidRDefault="00E10CF1" w:rsidP="00065E55">
      <w:pPr>
        <w:rPr>
          <w:b/>
          <w:lang w:val="en-US" w:eastAsia="zh-CN"/>
        </w:rPr>
      </w:pPr>
      <w:r>
        <w:rPr>
          <w:rFonts w:hint="eastAsia"/>
          <w:b/>
          <w:lang w:val="en-US" w:eastAsia="zh-CN"/>
        </w:rPr>
        <w:lastRenderedPageBreak/>
        <w:t xml:space="preserve">Proposal </w:t>
      </w:r>
      <w:r>
        <w:rPr>
          <w:b/>
          <w:lang w:val="en-US" w:eastAsia="zh-CN"/>
        </w:rPr>
        <w:t>9</w:t>
      </w:r>
      <w:r>
        <w:rPr>
          <w:rFonts w:hint="eastAsia"/>
          <w:b/>
          <w:lang w:val="en-US" w:eastAsia="zh-CN"/>
        </w:rPr>
        <w:t>:</w:t>
      </w:r>
      <w:r w:rsidR="00436795" w:rsidRPr="00436795">
        <w:t xml:space="preserve"> </w:t>
      </w:r>
      <w:r w:rsidR="00436795" w:rsidRPr="00436795">
        <w:rPr>
          <w:b/>
          <w:lang w:val="en-US" w:eastAsia="zh-CN"/>
        </w:rPr>
        <w:t>For NW-side performance monitoring, the network determine</w:t>
      </w:r>
      <w:r w:rsidR="00436795">
        <w:rPr>
          <w:b/>
          <w:lang w:val="en-US" w:eastAsia="zh-CN"/>
        </w:rPr>
        <w:t>s whether the monitoring</w:t>
      </w:r>
      <w:r w:rsidR="00436795" w:rsidRPr="00436795">
        <w:rPr>
          <w:b/>
          <w:lang w:val="en-US" w:eastAsia="zh-CN"/>
        </w:rPr>
        <w:t xml:space="preserve"> performance metric meets the requirement or not.</w:t>
      </w:r>
    </w:p>
    <w:p w14:paraId="6AF4D60B" w14:textId="3A638DB2" w:rsidR="00436795" w:rsidRPr="00AC2428" w:rsidRDefault="00AC7EC9" w:rsidP="00065E55">
      <w:pPr>
        <w:rPr>
          <w:lang w:val="en-US" w:eastAsia="zh-CN"/>
        </w:rPr>
      </w:pPr>
      <w:r>
        <w:rPr>
          <w:rFonts w:hint="eastAsia"/>
          <w:b/>
          <w:lang w:val="en-US" w:eastAsia="zh-CN"/>
        </w:rPr>
        <w:t xml:space="preserve">Proposal </w:t>
      </w:r>
      <w:r>
        <w:rPr>
          <w:b/>
          <w:lang w:val="en-US" w:eastAsia="zh-CN"/>
        </w:rPr>
        <w:t>10</w:t>
      </w:r>
      <w:r>
        <w:rPr>
          <w:rFonts w:hint="eastAsia"/>
          <w:b/>
          <w:lang w:val="en-US" w:eastAsia="zh-CN"/>
        </w:rPr>
        <w:t>:</w:t>
      </w:r>
      <w:r>
        <w:rPr>
          <w:b/>
          <w:lang w:val="en-US" w:eastAsia="zh-CN"/>
        </w:rPr>
        <w:t xml:space="preserve"> F</w:t>
      </w:r>
      <w:r w:rsidRPr="00AC7EC9">
        <w:rPr>
          <w:b/>
          <w:lang w:val="en-US" w:eastAsia="zh-CN"/>
        </w:rPr>
        <w:t xml:space="preserve">or UE-assisted performance monitoring, UE or the network </w:t>
      </w:r>
      <w:r>
        <w:rPr>
          <w:b/>
          <w:lang w:val="en-US" w:eastAsia="zh-CN"/>
        </w:rPr>
        <w:t>can determine whether the monitoring</w:t>
      </w:r>
      <w:r w:rsidRPr="00AC7EC9">
        <w:rPr>
          <w:b/>
          <w:lang w:val="en-US" w:eastAsia="zh-CN"/>
        </w:rPr>
        <w:t xml:space="preserve"> performance metric meets the requirement or not</w:t>
      </w:r>
      <w:r>
        <w:rPr>
          <w:b/>
          <w:lang w:val="en-US" w:eastAsia="zh-CN"/>
        </w:rPr>
        <w:t>.</w:t>
      </w:r>
    </w:p>
    <w:p w14:paraId="0FDC7E31" w14:textId="1CBB431B" w:rsidR="00DF548A" w:rsidRPr="009D0A8E" w:rsidRDefault="00DF548A" w:rsidP="00065E55">
      <w:pPr>
        <w:rPr>
          <w:b/>
          <w:u w:val="single"/>
          <w:lang w:val="en-US" w:eastAsia="zh-CN"/>
        </w:rPr>
      </w:pPr>
      <w:r w:rsidRPr="009D0A8E">
        <w:rPr>
          <w:b/>
          <w:u w:val="single"/>
          <w:lang w:val="en-US" w:eastAsia="zh-CN"/>
        </w:rPr>
        <w:t>Performance feedback</w:t>
      </w:r>
    </w:p>
    <w:p w14:paraId="1B019573" w14:textId="1988FC82" w:rsidR="00600E99" w:rsidRPr="00773B7E" w:rsidRDefault="00D653E8" w:rsidP="00065E55">
      <w:pPr>
        <w:rPr>
          <w:lang w:val="en-US" w:eastAsia="zh-CN"/>
        </w:rPr>
      </w:pPr>
      <w:r>
        <w:rPr>
          <w:lang w:val="en-US" w:eastAsia="zh-CN"/>
        </w:rPr>
        <w:t>In previous discussion related to applicable functionality</w:t>
      </w:r>
      <w:r w:rsidR="00B3548A">
        <w:rPr>
          <w:lang w:val="en-US" w:eastAsia="zh-CN"/>
        </w:rPr>
        <w:t xml:space="preserve"> for UE-sided model</w:t>
      </w:r>
      <w:r>
        <w:rPr>
          <w:lang w:val="en-US" w:eastAsia="zh-CN"/>
        </w:rPr>
        <w:t>, it is assumed that</w:t>
      </w:r>
      <w:r w:rsidR="001838D5">
        <w:rPr>
          <w:lang w:val="en-US" w:eastAsia="zh-CN"/>
        </w:rPr>
        <w:t xml:space="preserve"> UE </w:t>
      </w:r>
      <w:r w:rsidR="00FF2A4F" w:rsidRPr="00FF2A4F">
        <w:rPr>
          <w:lang w:val="en-US" w:eastAsia="zh-CN"/>
        </w:rPr>
        <w:t>decides the applicable functionalities based on NW-side additional conditions (if provided), UE-side additional conditions (internally known by UE) an</w:t>
      </w:r>
      <w:r w:rsidR="00FF2A4F">
        <w:rPr>
          <w:lang w:val="en-US" w:eastAsia="zh-CN"/>
        </w:rPr>
        <w:t xml:space="preserve">d model availability in </w:t>
      </w:r>
      <w:r w:rsidR="006A70AA">
        <w:rPr>
          <w:lang w:val="en-US" w:eastAsia="zh-CN"/>
        </w:rPr>
        <w:t xml:space="preserve">device. In our understanding, UE need to be aware of whether </w:t>
      </w:r>
      <w:r w:rsidR="006A70AA" w:rsidRPr="00FF2A4F">
        <w:rPr>
          <w:lang w:val="en-US" w:eastAsia="zh-CN"/>
        </w:rPr>
        <w:t>the monitoring performance met</w:t>
      </w:r>
      <w:r w:rsidR="006A70AA">
        <w:rPr>
          <w:lang w:val="en-US" w:eastAsia="zh-CN"/>
        </w:rPr>
        <w:t xml:space="preserve">ric </w:t>
      </w:r>
      <w:r w:rsidR="006A70AA">
        <w:rPr>
          <w:lang w:val="en-US" w:eastAsia="zh-CN"/>
        </w:rPr>
        <w:t>meet the r</w:t>
      </w:r>
      <w:r w:rsidR="009D0A8E">
        <w:rPr>
          <w:lang w:val="en-US" w:eastAsia="zh-CN"/>
        </w:rPr>
        <w:t xml:space="preserve">equirement or not, in order to confirm whether the model be monitored is still available or not. Furthermore, </w:t>
      </w:r>
      <w:r w:rsidR="00961C28">
        <w:rPr>
          <w:lang w:val="en-US" w:eastAsia="zh-CN"/>
        </w:rPr>
        <w:t>UE can confirm if there is other available model and determine whether the corresponding functionality is still applicable or not.</w:t>
      </w:r>
      <w:r w:rsidR="00202202">
        <w:rPr>
          <w:lang w:val="en-US" w:eastAsia="zh-CN"/>
        </w:rPr>
        <w:t xml:space="preserve"> </w:t>
      </w:r>
      <w:r w:rsidR="00C3308E">
        <w:rPr>
          <w:lang w:val="en-US" w:eastAsia="zh-CN"/>
        </w:rPr>
        <w:t>Based on the abov</w:t>
      </w:r>
      <w:r w:rsidR="007C6C6B">
        <w:rPr>
          <w:lang w:val="en-US" w:eastAsia="zh-CN"/>
        </w:rPr>
        <w:t>e reason, UE need to be notified</w:t>
      </w:r>
      <w:r w:rsidR="00C3308E">
        <w:rPr>
          <w:lang w:val="en-US" w:eastAsia="zh-CN"/>
        </w:rPr>
        <w:t xml:space="preserve"> </w:t>
      </w:r>
      <w:r w:rsidR="007C6C6B">
        <w:rPr>
          <w:lang w:val="en-US" w:eastAsia="zh-CN"/>
        </w:rPr>
        <w:t>when</w:t>
      </w:r>
      <w:r w:rsidR="00FF2A4F">
        <w:rPr>
          <w:lang w:val="en-US" w:eastAsia="zh-CN"/>
        </w:rPr>
        <w:t xml:space="preserve"> the network determines </w:t>
      </w:r>
      <w:r w:rsidR="006A70AA">
        <w:rPr>
          <w:lang w:val="en-US" w:eastAsia="zh-CN"/>
        </w:rPr>
        <w:t xml:space="preserve">that </w:t>
      </w:r>
      <w:bookmarkStart w:id="8" w:name="OLE_LINK1"/>
      <w:bookmarkStart w:id="9" w:name="OLE_LINK2"/>
      <w:r w:rsidR="00FF2A4F" w:rsidRPr="00FF2A4F">
        <w:rPr>
          <w:lang w:val="en-US" w:eastAsia="zh-CN"/>
        </w:rPr>
        <w:t>the monitoring performance met</w:t>
      </w:r>
      <w:r w:rsidR="00FF2A4F">
        <w:rPr>
          <w:lang w:val="en-US" w:eastAsia="zh-CN"/>
        </w:rPr>
        <w:t>ric does not meet the requirement</w:t>
      </w:r>
      <w:bookmarkEnd w:id="8"/>
      <w:bookmarkEnd w:id="9"/>
      <w:r w:rsidR="002829BF">
        <w:rPr>
          <w:lang w:val="en-US" w:eastAsia="zh-CN"/>
        </w:rPr>
        <w:t xml:space="preserve"> based on monitoring result report</w:t>
      </w:r>
      <w:r w:rsidR="00C3308E">
        <w:rPr>
          <w:lang w:val="en-US" w:eastAsia="zh-CN"/>
        </w:rPr>
        <w:t>.</w:t>
      </w:r>
    </w:p>
    <w:p w14:paraId="0568CB34" w14:textId="65BC2088" w:rsidR="00DF548A" w:rsidRPr="00DF548A" w:rsidRDefault="001838D5" w:rsidP="00065E55">
      <w:pPr>
        <w:rPr>
          <w:rFonts w:hint="eastAsia"/>
          <w:lang w:val="en-US" w:eastAsia="zh-CN"/>
        </w:rPr>
      </w:pPr>
      <w:bookmarkStart w:id="10" w:name="OLE_LINK3"/>
      <w:bookmarkStart w:id="11" w:name="OLE_LINK4"/>
      <w:r>
        <w:rPr>
          <w:rFonts w:hint="eastAsia"/>
          <w:b/>
          <w:lang w:val="en-US" w:eastAsia="zh-CN"/>
        </w:rPr>
        <w:t xml:space="preserve">Proposal </w:t>
      </w:r>
      <w:r>
        <w:rPr>
          <w:b/>
          <w:lang w:val="en-US" w:eastAsia="zh-CN"/>
        </w:rPr>
        <w:t>11</w:t>
      </w:r>
      <w:r>
        <w:rPr>
          <w:rFonts w:hint="eastAsia"/>
          <w:b/>
          <w:lang w:val="en-US" w:eastAsia="zh-CN"/>
        </w:rPr>
        <w:t>:</w:t>
      </w:r>
      <w:r w:rsidR="007C6C6B" w:rsidRPr="007C6C6B">
        <w:t xml:space="preserve"> </w:t>
      </w:r>
      <w:r w:rsidR="007C6C6B">
        <w:rPr>
          <w:b/>
          <w:lang w:val="en-US" w:eastAsia="zh-CN"/>
        </w:rPr>
        <w:t>UE need to be</w:t>
      </w:r>
      <w:r w:rsidR="007C6C6B" w:rsidRPr="007C6C6B">
        <w:t xml:space="preserve"> </w:t>
      </w:r>
      <w:r w:rsidR="007C6C6B" w:rsidRPr="007C6C6B">
        <w:rPr>
          <w:b/>
          <w:lang w:val="en-US" w:eastAsia="zh-CN"/>
        </w:rPr>
        <w:t>notified</w:t>
      </w:r>
      <w:r w:rsidR="007C6C6B">
        <w:rPr>
          <w:b/>
          <w:lang w:val="en-US" w:eastAsia="zh-CN"/>
        </w:rPr>
        <w:t xml:space="preserve"> when</w:t>
      </w:r>
      <w:r w:rsidR="007C6C6B" w:rsidRPr="007C6C6B">
        <w:rPr>
          <w:b/>
          <w:lang w:val="en-US" w:eastAsia="zh-CN"/>
        </w:rPr>
        <w:t xml:space="preserve"> the network determines that the monitoring performance metric does not meet the requirement</w:t>
      </w:r>
      <w:r w:rsidR="007C6C6B">
        <w:rPr>
          <w:b/>
          <w:lang w:val="en-US" w:eastAsia="zh-CN"/>
        </w:rPr>
        <w:t>.</w:t>
      </w:r>
      <w:bookmarkEnd w:id="10"/>
      <w:bookmarkEnd w:id="11"/>
    </w:p>
    <w:p w14:paraId="1C499679" w14:textId="77777777" w:rsidR="00CF2835" w:rsidRDefault="004B1061">
      <w:pPr>
        <w:pStyle w:val="1"/>
      </w:pPr>
      <w:r>
        <w:t>3</w:t>
      </w:r>
      <w:r>
        <w:tab/>
        <w:t>Conclusions</w:t>
      </w:r>
    </w:p>
    <w:bookmarkEnd w:id="0"/>
    <w:p w14:paraId="4E1E6EB5" w14:textId="77777777" w:rsidR="00CF2835" w:rsidRDefault="004B1061">
      <w:r>
        <w:t>Based on the discussion above, we have the following proposals.</w:t>
      </w:r>
    </w:p>
    <w:p w14:paraId="4EC7C8CD" w14:textId="77777777" w:rsidR="006469D6" w:rsidRDefault="006469D6" w:rsidP="006469D6">
      <w:pPr>
        <w:snapToGrid w:val="0"/>
        <w:spacing w:after="120" w:line="280" w:lineRule="atLeast"/>
        <w:jc w:val="both"/>
        <w:rPr>
          <w:bCs/>
          <w:lang w:val="en-US" w:eastAsia="zh-CN"/>
        </w:rPr>
      </w:pPr>
      <w:r>
        <w:rPr>
          <w:b/>
          <w:bCs/>
          <w:lang w:val="en-US" w:eastAsia="zh-CN"/>
        </w:rPr>
        <w:t>Observation 1: The change of applicability/inapplicability functionality involves two directions:</w:t>
      </w:r>
    </w:p>
    <w:p w14:paraId="616F4E8A" w14:textId="77777777" w:rsidR="006469D6" w:rsidRDefault="006469D6" w:rsidP="005262DF">
      <w:pPr>
        <w:snapToGrid w:val="0"/>
        <w:spacing w:after="120" w:line="280" w:lineRule="atLeast"/>
        <w:ind w:firstLine="284"/>
        <w:jc w:val="both"/>
        <w:rPr>
          <w:bCs/>
          <w:lang w:val="en-US" w:eastAsia="zh-CN"/>
        </w:rPr>
      </w:pPr>
      <w:r>
        <w:rPr>
          <w:b/>
          <w:bCs/>
          <w:lang w:val="en-US" w:eastAsia="zh-CN"/>
        </w:rPr>
        <w:t>1) applicable functionality becomes inapplicable;</w:t>
      </w:r>
    </w:p>
    <w:p w14:paraId="0624FDD2" w14:textId="77777777" w:rsidR="006469D6" w:rsidRDefault="006469D6" w:rsidP="005262DF">
      <w:pPr>
        <w:snapToGrid w:val="0"/>
        <w:spacing w:after="120" w:line="280" w:lineRule="atLeast"/>
        <w:ind w:firstLine="284"/>
        <w:jc w:val="both"/>
        <w:rPr>
          <w:bCs/>
          <w:lang w:val="en-US" w:eastAsia="zh-CN"/>
        </w:rPr>
      </w:pPr>
      <w:r>
        <w:rPr>
          <w:b/>
          <w:bCs/>
          <w:lang w:val="en-US" w:eastAsia="zh-CN"/>
        </w:rPr>
        <w:t>2) inapplicable functionality becomes applicable.</w:t>
      </w:r>
    </w:p>
    <w:p w14:paraId="542A142A" w14:textId="77777777" w:rsidR="006469D6" w:rsidRDefault="006469D6" w:rsidP="006469D6">
      <w:pPr>
        <w:snapToGrid w:val="0"/>
        <w:spacing w:after="120" w:line="280" w:lineRule="atLeast"/>
        <w:jc w:val="both"/>
        <w:rPr>
          <w:bCs/>
          <w:lang w:val="en-US" w:eastAsia="zh-CN"/>
        </w:rPr>
      </w:pPr>
      <w:r>
        <w:rPr>
          <w:b/>
          <w:bCs/>
          <w:lang w:val="en-US" w:eastAsia="zh-CN"/>
        </w:rPr>
        <w:t>Proposal 1: Take the benefits gained and the increased signalling overhead into consideration, it is recommended that RAN2 prioritize discussions on whether to explicitly report the reason why applicab</w:t>
      </w:r>
      <w:r>
        <w:rPr>
          <w:rFonts w:hint="eastAsia"/>
          <w:b/>
          <w:bCs/>
          <w:lang w:val="en-US" w:eastAsia="zh-CN"/>
        </w:rPr>
        <w:t>le</w:t>
      </w:r>
      <w:r>
        <w:rPr>
          <w:b/>
          <w:bCs/>
          <w:lang w:val="en-US" w:eastAsia="zh-CN"/>
        </w:rPr>
        <w:t xml:space="preserve"> functionality becomes inapplicab</w:t>
      </w:r>
      <w:r>
        <w:rPr>
          <w:rFonts w:hint="eastAsia"/>
          <w:b/>
          <w:bCs/>
          <w:lang w:val="en-US" w:eastAsia="zh-CN"/>
        </w:rPr>
        <w:t>le</w:t>
      </w:r>
      <w:r>
        <w:rPr>
          <w:b/>
          <w:bCs/>
          <w:lang w:val="en-US" w:eastAsia="zh-CN"/>
        </w:rPr>
        <w:t>. Whether to report the reason why inapplicab</w:t>
      </w:r>
      <w:r>
        <w:rPr>
          <w:rFonts w:hint="eastAsia"/>
          <w:b/>
          <w:bCs/>
          <w:lang w:val="en-US" w:eastAsia="zh-CN"/>
        </w:rPr>
        <w:t>le</w:t>
      </w:r>
      <w:r>
        <w:rPr>
          <w:b/>
          <w:bCs/>
          <w:lang w:val="en-US" w:eastAsia="zh-CN"/>
        </w:rPr>
        <w:t xml:space="preserve"> functionality becomes applicab</w:t>
      </w:r>
      <w:r>
        <w:rPr>
          <w:rFonts w:hint="eastAsia"/>
          <w:b/>
          <w:bCs/>
          <w:lang w:val="en-US" w:eastAsia="zh-CN"/>
        </w:rPr>
        <w:t>le</w:t>
      </w:r>
      <w:r>
        <w:rPr>
          <w:b/>
          <w:bCs/>
          <w:lang w:val="en-US" w:eastAsia="zh-CN"/>
        </w:rPr>
        <w:t xml:space="preserve"> is FFS.</w:t>
      </w:r>
      <w:r>
        <w:rPr>
          <w:bCs/>
          <w:lang w:val="en-US" w:eastAsia="zh-CN"/>
        </w:rPr>
        <w:t xml:space="preserve"> </w:t>
      </w:r>
    </w:p>
    <w:p w14:paraId="5C3C3FA3" w14:textId="77777777" w:rsidR="006469D6" w:rsidRDefault="006469D6" w:rsidP="006469D6">
      <w:pPr>
        <w:snapToGrid w:val="0"/>
        <w:spacing w:after="120" w:line="280" w:lineRule="atLeast"/>
        <w:jc w:val="both"/>
        <w:rPr>
          <w:b/>
          <w:lang w:val="en-US" w:eastAsia="zh-CN"/>
        </w:rPr>
      </w:pPr>
      <w:r>
        <w:rPr>
          <w:rFonts w:hint="eastAsia"/>
          <w:b/>
          <w:lang w:val="en-US" w:eastAsia="zh-CN"/>
        </w:rPr>
        <w:t>Proposal 2: It is recommended that</w:t>
      </w:r>
      <w:r w:rsidRPr="0044555E">
        <w:rPr>
          <w:rFonts w:hint="eastAsia"/>
          <w:b/>
          <w:lang w:val="en-US" w:eastAsia="zh-CN"/>
        </w:rPr>
        <w:t xml:space="preserve"> </w:t>
      </w:r>
      <w:r w:rsidRPr="00B009E4">
        <w:rPr>
          <w:rFonts w:hint="eastAsia"/>
          <w:b/>
          <w:i/>
          <w:lang w:val="en-US" w:eastAsia="zh-CN"/>
        </w:rPr>
        <w:t>ToAddModList</w:t>
      </w:r>
      <w:r>
        <w:rPr>
          <w:rFonts w:hint="eastAsia"/>
          <w:b/>
          <w:lang w:val="en-US" w:eastAsia="zh-CN"/>
        </w:rPr>
        <w:t xml:space="preserve"> and </w:t>
      </w:r>
      <w:r w:rsidRPr="00B009E4">
        <w:rPr>
          <w:rFonts w:hint="eastAsia"/>
          <w:b/>
          <w:i/>
          <w:lang w:val="en-US" w:eastAsia="zh-CN"/>
        </w:rPr>
        <w:t>ToReleaseList</w:t>
      </w:r>
      <w:r>
        <w:rPr>
          <w:rFonts w:hint="eastAsia"/>
          <w:b/>
          <w:lang w:val="en-US" w:eastAsia="zh-CN"/>
        </w:rPr>
        <w:t xml:space="preserve"> are used to indicate </w:t>
      </w:r>
      <w:r>
        <w:rPr>
          <w:b/>
          <w:lang w:val="en-US" w:eastAsia="zh-CN"/>
        </w:rPr>
        <w:t xml:space="preserve">the added applicable and inapplicable </w:t>
      </w:r>
      <w:r>
        <w:rPr>
          <w:rFonts w:hint="eastAsia"/>
          <w:b/>
          <w:lang w:val="en-US" w:eastAsia="zh-CN"/>
        </w:rPr>
        <w:t>functionality.</w:t>
      </w:r>
    </w:p>
    <w:p w14:paraId="6A8643A1" w14:textId="495B3626" w:rsidR="006469D6" w:rsidRDefault="006469D6" w:rsidP="006469D6">
      <w:pPr>
        <w:snapToGrid w:val="0"/>
        <w:spacing w:after="120" w:line="280" w:lineRule="atLeast"/>
        <w:jc w:val="both"/>
        <w:rPr>
          <w:b/>
          <w:lang w:val="en-US" w:eastAsia="zh-CN"/>
        </w:rPr>
      </w:pPr>
      <w:r>
        <w:rPr>
          <w:rFonts w:hint="eastAsia"/>
          <w:b/>
          <w:lang w:val="en-US" w:eastAsia="zh-CN"/>
        </w:rPr>
        <w:t>Proposal 3: When reporting applicable functionality, a</w:t>
      </w:r>
      <w:r w:rsidRPr="0044555E">
        <w:rPr>
          <w:rFonts w:hint="eastAsia"/>
          <w:b/>
          <w:lang w:val="en-US" w:eastAsia="zh-CN"/>
        </w:rPr>
        <w:t xml:space="preserve"> </w:t>
      </w:r>
      <w:r w:rsidRPr="0044555E">
        <w:rPr>
          <w:b/>
          <w:lang w:val="en-US" w:eastAsia="zh-CN"/>
        </w:rPr>
        <w:t>prohibit</w:t>
      </w:r>
      <w:r>
        <w:rPr>
          <w:rFonts w:hint="eastAsia"/>
          <w:b/>
          <w:lang w:val="en-US" w:eastAsia="zh-CN"/>
        </w:rPr>
        <w:t xml:space="preserve"> timer can be set by NW to avoid frequent reports. </w:t>
      </w:r>
    </w:p>
    <w:p w14:paraId="6D72146B" w14:textId="77777777" w:rsidR="008716EA" w:rsidRDefault="008716EA" w:rsidP="008716EA">
      <w:pPr>
        <w:snapToGrid w:val="0"/>
        <w:spacing w:after="120" w:line="280" w:lineRule="atLeast"/>
        <w:jc w:val="both"/>
        <w:rPr>
          <w:b/>
          <w:lang w:val="en-US" w:eastAsia="zh-CN"/>
        </w:rPr>
      </w:pPr>
      <w:r>
        <w:rPr>
          <w:rFonts w:hint="eastAsia"/>
          <w:b/>
          <w:lang w:val="en-US" w:eastAsia="zh-CN"/>
        </w:rPr>
        <w:t>Observation 2:</w:t>
      </w:r>
      <w:r>
        <w:rPr>
          <w:b/>
          <w:lang w:val="en-US" w:eastAsia="zh-CN"/>
        </w:rPr>
        <w:t xml:space="preserve"> </w:t>
      </w:r>
      <w:r>
        <w:rPr>
          <w:rFonts w:hint="eastAsia"/>
          <w:b/>
          <w:lang w:val="en-US" w:eastAsia="zh-CN"/>
        </w:rPr>
        <w:t>RAN1 has agreed that the inference results</w:t>
      </w:r>
      <w:r w:rsidRPr="0044555E">
        <w:rPr>
          <w:rFonts w:hint="eastAsia"/>
          <w:b/>
          <w:lang w:val="en-US" w:eastAsia="zh-CN"/>
        </w:rPr>
        <w:t xml:space="preserve"> </w:t>
      </w:r>
      <w:r>
        <w:rPr>
          <w:rFonts w:hint="eastAsia"/>
          <w:b/>
          <w:lang w:val="en-US" w:eastAsia="zh-CN"/>
        </w:rPr>
        <w:t xml:space="preserve">report contains the predicted RSRP for the </w:t>
      </w:r>
      <w:r w:rsidRPr="0044555E">
        <w:rPr>
          <w:b/>
          <w:lang w:val="en-US" w:eastAsia="zh-CN"/>
        </w:rPr>
        <w:t>UE-side</w:t>
      </w:r>
      <w:r>
        <w:rPr>
          <w:b/>
          <w:lang w:val="en-US" w:eastAsia="zh-CN"/>
        </w:rPr>
        <w:t>d</w:t>
      </w:r>
      <w:r w:rsidRPr="0044555E">
        <w:rPr>
          <w:b/>
          <w:lang w:val="en-US" w:eastAsia="zh-CN"/>
        </w:rPr>
        <w:t xml:space="preserve"> AI/ML model</w:t>
      </w:r>
      <w:r>
        <w:rPr>
          <w:rFonts w:hint="eastAsia"/>
          <w:b/>
          <w:lang w:val="en-US" w:eastAsia="zh-CN"/>
        </w:rPr>
        <w:t xml:space="preserve"> and BM-Case 1/2.</w:t>
      </w:r>
    </w:p>
    <w:p w14:paraId="39489E5B" w14:textId="77777777" w:rsidR="006469D6" w:rsidRDefault="006469D6" w:rsidP="006469D6">
      <w:pPr>
        <w:snapToGrid w:val="0"/>
        <w:spacing w:after="120" w:line="280" w:lineRule="atLeast"/>
        <w:jc w:val="both"/>
        <w:rPr>
          <w:b/>
          <w:lang w:val="en-US" w:eastAsia="zh-CN"/>
        </w:rPr>
      </w:pPr>
      <w:r>
        <w:rPr>
          <w:rFonts w:hint="eastAsia"/>
          <w:b/>
          <w:lang w:val="en-US" w:eastAsia="zh-CN"/>
        </w:rPr>
        <w:t>Proposal 4: For BM-Case 1, the top-K beam ID with the highest probability can be carried in the inference results report.</w:t>
      </w:r>
    </w:p>
    <w:p w14:paraId="57AA4836" w14:textId="77777777" w:rsidR="006469D6" w:rsidRDefault="006469D6" w:rsidP="006469D6">
      <w:pPr>
        <w:snapToGrid w:val="0"/>
        <w:spacing w:after="120" w:line="280" w:lineRule="atLeast"/>
        <w:jc w:val="both"/>
        <w:rPr>
          <w:b/>
          <w:lang w:val="en-US" w:eastAsia="zh-CN"/>
        </w:rPr>
      </w:pPr>
      <w:r>
        <w:rPr>
          <w:rFonts w:hint="eastAsia"/>
          <w:b/>
          <w:lang w:val="en-US" w:eastAsia="zh-CN"/>
        </w:rPr>
        <w:t>Proposal 5: It is recommended that RAN2 consider the procedure as well as the signaling design of the inference results report, and follow the progress of RAN1.</w:t>
      </w:r>
    </w:p>
    <w:p w14:paraId="5570C01A" w14:textId="77777777" w:rsidR="006469D6" w:rsidRDefault="006469D6" w:rsidP="006469D6">
      <w:pPr>
        <w:snapToGrid w:val="0"/>
        <w:spacing w:after="120" w:line="280" w:lineRule="atLeast"/>
        <w:jc w:val="both"/>
        <w:rPr>
          <w:b/>
          <w:lang w:val="en-US" w:eastAsia="zh-CN"/>
        </w:rPr>
      </w:pPr>
      <w:r>
        <w:rPr>
          <w:rFonts w:hint="eastAsia"/>
          <w:b/>
          <w:lang w:val="en-US" w:eastAsia="zh-CN"/>
        </w:rPr>
        <w:t>Proposal 6: It is recommended that RAN2 discuss</w:t>
      </w:r>
      <w:r>
        <w:rPr>
          <w:b/>
          <w:lang w:val="en-US" w:eastAsia="zh-CN"/>
        </w:rPr>
        <w:t xml:space="preserve"> the applicable functionality reporting for</w:t>
      </w:r>
      <w:r>
        <w:rPr>
          <w:rFonts w:hint="eastAsia"/>
          <w:b/>
          <w:lang w:val="en-US" w:eastAsia="zh-CN"/>
        </w:rPr>
        <w:t xml:space="preserve"> other handover types, such as </w:t>
      </w:r>
      <w:r>
        <w:rPr>
          <w:b/>
          <w:lang w:val="en-US" w:eastAsia="zh-CN"/>
        </w:rPr>
        <w:t>CHO</w:t>
      </w:r>
      <w:r>
        <w:rPr>
          <w:rFonts w:hint="eastAsia"/>
          <w:b/>
          <w:lang w:val="en-US" w:eastAsia="zh-CN"/>
        </w:rPr>
        <w:t xml:space="preserve">, </w:t>
      </w:r>
      <w:r>
        <w:rPr>
          <w:b/>
          <w:lang w:val="en-US" w:eastAsia="zh-CN"/>
        </w:rPr>
        <w:t>LTM</w:t>
      </w:r>
      <w:r>
        <w:rPr>
          <w:rFonts w:hint="eastAsia"/>
          <w:b/>
          <w:lang w:val="en-US" w:eastAsia="zh-CN"/>
        </w:rPr>
        <w:t>, etc.</w:t>
      </w:r>
    </w:p>
    <w:p w14:paraId="7F272CB0" w14:textId="77777777" w:rsidR="006469D6" w:rsidRPr="0044555E" w:rsidRDefault="006469D6" w:rsidP="006469D6">
      <w:pPr>
        <w:snapToGrid w:val="0"/>
        <w:spacing w:after="120" w:line="280" w:lineRule="atLeast"/>
        <w:jc w:val="both"/>
        <w:rPr>
          <w:b/>
          <w:lang w:val="en-US" w:eastAsia="zh-CN"/>
        </w:rPr>
      </w:pPr>
      <w:r>
        <w:rPr>
          <w:rFonts w:hint="eastAsia"/>
          <w:b/>
          <w:lang w:val="en-US" w:eastAsia="zh-CN"/>
        </w:rPr>
        <w:t>Proposal 7: Taking handover as the baseline, discuss whether the applicable functionality reporting in CHO is still supported by the same RRC procedure.</w:t>
      </w:r>
    </w:p>
    <w:p w14:paraId="4667CA45" w14:textId="4B6A7688" w:rsidR="009C3FCE" w:rsidRPr="006469D6" w:rsidRDefault="0070295B" w:rsidP="009C3FCE">
      <w:pPr>
        <w:snapToGrid w:val="0"/>
        <w:spacing w:line="280" w:lineRule="atLeast"/>
        <w:jc w:val="both"/>
        <w:rPr>
          <w:b/>
          <w:lang w:val="en-US" w:eastAsia="zh-CN"/>
        </w:rPr>
      </w:pPr>
      <w:r>
        <w:rPr>
          <w:rFonts w:hint="eastAsia"/>
          <w:b/>
          <w:lang w:val="en-US" w:eastAsia="zh-CN"/>
        </w:rPr>
        <w:t xml:space="preserve">Proposal </w:t>
      </w:r>
      <w:r>
        <w:rPr>
          <w:b/>
          <w:lang w:val="en-US" w:eastAsia="zh-CN"/>
        </w:rPr>
        <w:t>8</w:t>
      </w:r>
      <w:r>
        <w:rPr>
          <w:rFonts w:hint="eastAsia"/>
          <w:b/>
          <w:lang w:val="en-US" w:eastAsia="zh-CN"/>
        </w:rPr>
        <w:t>:</w:t>
      </w:r>
      <w:r w:rsidRPr="00751511">
        <w:t xml:space="preserve"> </w:t>
      </w:r>
      <w:r w:rsidRPr="00751511">
        <w:rPr>
          <w:b/>
          <w:lang w:val="en-US" w:eastAsia="zh-CN"/>
        </w:rPr>
        <w:t>For UE-assisted performance monitoring,</w:t>
      </w:r>
      <w:r>
        <w:rPr>
          <w:b/>
          <w:lang w:val="en-US" w:eastAsia="zh-CN"/>
        </w:rPr>
        <w:t xml:space="preserve"> </w:t>
      </w:r>
      <w:r w:rsidR="00E45F0B">
        <w:rPr>
          <w:b/>
          <w:lang w:val="en-US" w:eastAsia="zh-CN"/>
        </w:rPr>
        <w:t>UE</w:t>
      </w:r>
      <w:r>
        <w:rPr>
          <w:b/>
          <w:lang w:val="en-US" w:eastAsia="zh-CN"/>
        </w:rPr>
        <w:t xml:space="preserve"> report monitoring result when trigger conditions are fulfilled</w:t>
      </w:r>
      <w:r w:rsidRPr="00AE5B11">
        <w:rPr>
          <w:b/>
        </w:rPr>
        <w:t xml:space="preserve">, such as </w:t>
      </w:r>
      <w:r w:rsidRPr="007D545D">
        <w:rPr>
          <w:b/>
          <w:lang w:val="en-US" w:eastAsia="zh-CN"/>
        </w:rPr>
        <w:t>perf</w:t>
      </w:r>
      <w:r w:rsidR="00E45F0B">
        <w:rPr>
          <w:b/>
          <w:lang w:val="en-US" w:eastAsia="zh-CN"/>
        </w:rPr>
        <w:t>ormance metric calculated by UE</w:t>
      </w:r>
      <w:r w:rsidRPr="007D545D">
        <w:rPr>
          <w:b/>
          <w:lang w:val="en-US" w:eastAsia="zh-CN"/>
        </w:rPr>
        <w:t xml:space="preserve"> is lower than </w:t>
      </w:r>
      <w:r>
        <w:rPr>
          <w:b/>
          <w:lang w:val="en-US" w:eastAsia="zh-CN"/>
        </w:rPr>
        <w:t xml:space="preserve">a </w:t>
      </w:r>
      <w:r w:rsidR="00E45F0B">
        <w:rPr>
          <w:b/>
          <w:lang w:val="en-US" w:eastAsia="zh-CN"/>
        </w:rPr>
        <w:t xml:space="preserve">configured </w:t>
      </w:r>
      <w:r w:rsidRPr="007D545D">
        <w:rPr>
          <w:b/>
          <w:lang w:val="en-US" w:eastAsia="zh-CN"/>
        </w:rPr>
        <w:t>threshold</w:t>
      </w:r>
      <w:r>
        <w:rPr>
          <w:b/>
          <w:lang w:val="en-US" w:eastAsia="zh-CN"/>
        </w:rPr>
        <w:t>.</w:t>
      </w:r>
    </w:p>
    <w:p w14:paraId="71D87F18" w14:textId="77777777" w:rsidR="00AC7EC9" w:rsidRDefault="00AC7EC9" w:rsidP="00AC7EC9">
      <w:pPr>
        <w:rPr>
          <w:b/>
          <w:lang w:val="en-US" w:eastAsia="zh-CN"/>
        </w:rPr>
      </w:pPr>
      <w:r>
        <w:rPr>
          <w:rFonts w:hint="eastAsia"/>
          <w:b/>
          <w:lang w:val="en-US" w:eastAsia="zh-CN"/>
        </w:rPr>
        <w:t xml:space="preserve">Proposal </w:t>
      </w:r>
      <w:r>
        <w:rPr>
          <w:b/>
          <w:lang w:val="en-US" w:eastAsia="zh-CN"/>
        </w:rPr>
        <w:t>9</w:t>
      </w:r>
      <w:r>
        <w:rPr>
          <w:rFonts w:hint="eastAsia"/>
          <w:b/>
          <w:lang w:val="en-US" w:eastAsia="zh-CN"/>
        </w:rPr>
        <w:t>:</w:t>
      </w:r>
      <w:r w:rsidRPr="00436795">
        <w:t xml:space="preserve"> </w:t>
      </w:r>
      <w:r w:rsidRPr="00436795">
        <w:rPr>
          <w:b/>
          <w:lang w:val="en-US" w:eastAsia="zh-CN"/>
        </w:rPr>
        <w:t>For NW-side performance monitoring, the network determine</w:t>
      </w:r>
      <w:r>
        <w:rPr>
          <w:b/>
          <w:lang w:val="en-US" w:eastAsia="zh-CN"/>
        </w:rPr>
        <w:t>s whether the monitoring</w:t>
      </w:r>
      <w:r w:rsidRPr="00436795">
        <w:rPr>
          <w:b/>
          <w:lang w:val="en-US" w:eastAsia="zh-CN"/>
        </w:rPr>
        <w:t xml:space="preserve"> performance metric meets the requirement or not.</w:t>
      </w:r>
    </w:p>
    <w:p w14:paraId="07E07D34" w14:textId="5C530ED9" w:rsidR="002A525C" w:rsidRDefault="00AC7EC9" w:rsidP="00AC7EC9">
      <w:pPr>
        <w:snapToGrid w:val="0"/>
        <w:spacing w:after="120" w:line="280" w:lineRule="atLeast"/>
        <w:jc w:val="both"/>
        <w:rPr>
          <w:b/>
          <w:lang w:val="en-US" w:eastAsia="zh-CN"/>
        </w:rPr>
      </w:pPr>
      <w:r>
        <w:rPr>
          <w:rFonts w:hint="eastAsia"/>
          <w:b/>
          <w:lang w:val="en-US" w:eastAsia="zh-CN"/>
        </w:rPr>
        <w:t xml:space="preserve">Proposal </w:t>
      </w:r>
      <w:r>
        <w:rPr>
          <w:b/>
          <w:lang w:val="en-US" w:eastAsia="zh-CN"/>
        </w:rPr>
        <w:t>10</w:t>
      </w:r>
      <w:r>
        <w:rPr>
          <w:rFonts w:hint="eastAsia"/>
          <w:b/>
          <w:lang w:val="en-US" w:eastAsia="zh-CN"/>
        </w:rPr>
        <w:t>:</w:t>
      </w:r>
      <w:r>
        <w:rPr>
          <w:b/>
          <w:lang w:val="en-US" w:eastAsia="zh-CN"/>
        </w:rPr>
        <w:t xml:space="preserve"> F</w:t>
      </w:r>
      <w:r w:rsidRPr="00AC7EC9">
        <w:rPr>
          <w:b/>
          <w:lang w:val="en-US" w:eastAsia="zh-CN"/>
        </w:rPr>
        <w:t xml:space="preserve">or UE-assisted performance monitoring, UE or the network </w:t>
      </w:r>
      <w:r>
        <w:rPr>
          <w:b/>
          <w:lang w:val="en-US" w:eastAsia="zh-CN"/>
        </w:rPr>
        <w:t>can determine whether the monitoring</w:t>
      </w:r>
      <w:r w:rsidRPr="00AC7EC9">
        <w:rPr>
          <w:b/>
          <w:lang w:val="en-US" w:eastAsia="zh-CN"/>
        </w:rPr>
        <w:t xml:space="preserve"> performance metric meets the requirement or not</w:t>
      </w:r>
      <w:r>
        <w:rPr>
          <w:b/>
          <w:lang w:val="en-US" w:eastAsia="zh-CN"/>
        </w:rPr>
        <w:t>.</w:t>
      </w:r>
    </w:p>
    <w:p w14:paraId="796D81EE" w14:textId="0127B6A5" w:rsidR="00AC7EC9" w:rsidRPr="009C3FCE" w:rsidRDefault="008841F9" w:rsidP="00AC7EC9">
      <w:pPr>
        <w:snapToGrid w:val="0"/>
        <w:spacing w:after="120" w:line="280" w:lineRule="atLeast"/>
        <w:jc w:val="both"/>
        <w:rPr>
          <w:b/>
          <w:lang w:val="en-US" w:eastAsia="zh-CN"/>
        </w:rPr>
      </w:pPr>
      <w:r>
        <w:rPr>
          <w:rFonts w:hint="eastAsia"/>
          <w:b/>
          <w:lang w:val="en-US" w:eastAsia="zh-CN"/>
        </w:rPr>
        <w:lastRenderedPageBreak/>
        <w:t xml:space="preserve">Proposal </w:t>
      </w:r>
      <w:r>
        <w:rPr>
          <w:b/>
          <w:lang w:val="en-US" w:eastAsia="zh-CN"/>
        </w:rPr>
        <w:t>11</w:t>
      </w:r>
      <w:r>
        <w:rPr>
          <w:rFonts w:hint="eastAsia"/>
          <w:b/>
          <w:lang w:val="en-US" w:eastAsia="zh-CN"/>
        </w:rPr>
        <w:t>:</w:t>
      </w:r>
      <w:r w:rsidRPr="007C6C6B">
        <w:t xml:space="preserve"> </w:t>
      </w:r>
      <w:r>
        <w:rPr>
          <w:b/>
          <w:lang w:val="en-US" w:eastAsia="zh-CN"/>
        </w:rPr>
        <w:t>UE need to be</w:t>
      </w:r>
      <w:r w:rsidRPr="007C6C6B">
        <w:t xml:space="preserve"> </w:t>
      </w:r>
      <w:r w:rsidRPr="007C6C6B">
        <w:rPr>
          <w:b/>
          <w:lang w:val="en-US" w:eastAsia="zh-CN"/>
        </w:rPr>
        <w:t>notified</w:t>
      </w:r>
      <w:r>
        <w:rPr>
          <w:b/>
          <w:lang w:val="en-US" w:eastAsia="zh-CN"/>
        </w:rPr>
        <w:t xml:space="preserve"> when</w:t>
      </w:r>
      <w:r w:rsidRPr="007C6C6B">
        <w:rPr>
          <w:b/>
          <w:lang w:val="en-US" w:eastAsia="zh-CN"/>
        </w:rPr>
        <w:t xml:space="preserve"> the network determines that the monitoring performance metric does not meet the requirement</w:t>
      </w:r>
      <w:r>
        <w:rPr>
          <w:b/>
          <w:lang w:val="en-US" w:eastAsia="zh-CN"/>
        </w:rPr>
        <w:t>.</w:t>
      </w:r>
    </w:p>
    <w:sectPr w:rsidR="00AC7EC9" w:rsidRPr="009C3FCE">
      <w:footerReference w:type="default" r:id="rId9"/>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B6F687" w14:textId="77777777" w:rsidR="001214A7" w:rsidRDefault="001214A7">
      <w:pPr>
        <w:spacing w:after="0"/>
      </w:pPr>
      <w:r>
        <w:separator/>
      </w:r>
    </w:p>
  </w:endnote>
  <w:endnote w:type="continuationSeparator" w:id="0">
    <w:p w14:paraId="3D6485C9" w14:textId="77777777" w:rsidR="001214A7" w:rsidRDefault="001214A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Monotype Sorts">
    <w:altName w:val="Segoe UI Symbol"/>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Batang">
    <w:altName w:val="Arial Unicode MS"/>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BBB4F2" w14:textId="77777777" w:rsidR="004B1061" w:rsidRDefault="004B1061">
    <w:pPr>
      <w:pStyle w:val="ab"/>
      <w:jc w:val="lef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D70275" w14:textId="77777777" w:rsidR="001214A7" w:rsidRDefault="001214A7">
      <w:pPr>
        <w:spacing w:after="0"/>
      </w:pPr>
      <w:r>
        <w:separator/>
      </w:r>
    </w:p>
  </w:footnote>
  <w:footnote w:type="continuationSeparator" w:id="0">
    <w:p w14:paraId="17B482C8" w14:textId="77777777" w:rsidR="001214A7" w:rsidRDefault="001214A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8069BD"/>
    <w:multiLevelType w:val="multilevel"/>
    <w:tmpl w:val="038069BD"/>
    <w:lvl w:ilvl="0">
      <w:start w:val="1"/>
      <w:numFmt w:val="decimal"/>
      <w:pStyle w:val="EX"/>
      <w:lvlText w:val="[%1]"/>
      <w:lvlJc w:val="left"/>
      <w:pPr>
        <w:tabs>
          <w:tab w:val="left" w:pos="369"/>
        </w:tabs>
        <w:ind w:left="369" w:hanging="369"/>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5670050"/>
    <w:multiLevelType w:val="hybridMultilevel"/>
    <w:tmpl w:val="50A2AD40"/>
    <w:lvl w:ilvl="0" w:tplc="90B60DE2">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5DF65F3"/>
    <w:multiLevelType w:val="hybridMultilevel"/>
    <w:tmpl w:val="3CDE8DC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6191FD7"/>
    <w:multiLevelType w:val="hybridMultilevel"/>
    <w:tmpl w:val="9080EF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D973E3"/>
    <w:multiLevelType w:val="hybridMultilevel"/>
    <w:tmpl w:val="376CADE6"/>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B87606A"/>
    <w:multiLevelType w:val="multilevel"/>
    <w:tmpl w:val="0B8760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D081979"/>
    <w:multiLevelType w:val="hybridMultilevel"/>
    <w:tmpl w:val="B73ADBFA"/>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475109B"/>
    <w:multiLevelType w:val="hybridMultilevel"/>
    <w:tmpl w:val="903A9C0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9492850"/>
    <w:multiLevelType w:val="hybridMultilevel"/>
    <w:tmpl w:val="9DE25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5B162A"/>
    <w:multiLevelType w:val="hybridMultilevel"/>
    <w:tmpl w:val="AAB2F9BE"/>
    <w:lvl w:ilvl="0" w:tplc="90B60DE2">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CEA6C78"/>
    <w:multiLevelType w:val="hybridMultilevel"/>
    <w:tmpl w:val="221873F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E376D2E"/>
    <w:multiLevelType w:val="multilevel"/>
    <w:tmpl w:val="1E376D2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2" w15:restartNumberingAfterBreak="0">
    <w:nsid w:val="1FAE1110"/>
    <w:multiLevelType w:val="multilevel"/>
    <w:tmpl w:val="1FAE11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2105E5B"/>
    <w:multiLevelType w:val="hybridMultilevel"/>
    <w:tmpl w:val="25C444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8735019"/>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0523A95"/>
    <w:multiLevelType w:val="multilevel"/>
    <w:tmpl w:val="40523A9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3FF5F2B"/>
    <w:multiLevelType w:val="multilevel"/>
    <w:tmpl w:val="3F4229F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864"/>
        </w:tabs>
        <w:ind w:left="864" w:hanging="864"/>
      </w:pPr>
      <w:rPr>
        <w:rFonts w:cs="Times New Roman"/>
        <w:i w:val="0"/>
        <w:iCs w:val="0"/>
        <w:caps w:val="0"/>
        <w:smallCaps w:val="0"/>
        <w:strike w:val="0"/>
        <w:dstrike w:val="0"/>
        <w:noProof w:val="0"/>
        <w:vanish w:val="0"/>
        <w:color w:val="000000"/>
        <w:spacing w:val="0"/>
        <w:position w:val="0"/>
        <w:u w:val="none"/>
        <w:effect w:val="none"/>
        <w:vertAlign w:val="baseline"/>
        <w:em w:val="none"/>
        <w:lang w:val="en-US" w:eastAsia="x-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2988"/>
        </w:tabs>
        <w:ind w:left="2988" w:hanging="1008"/>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466854DE"/>
    <w:multiLevelType w:val="hybridMultilevel"/>
    <w:tmpl w:val="130E507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81E5F71"/>
    <w:multiLevelType w:val="hybridMultilevel"/>
    <w:tmpl w:val="8FF64F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83B3CA3"/>
    <w:multiLevelType w:val="hybridMultilevel"/>
    <w:tmpl w:val="DFF69246"/>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1" w15:restartNumberingAfterBreak="0">
    <w:nsid w:val="4D086E4C"/>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E850805"/>
    <w:multiLevelType w:val="multilevel"/>
    <w:tmpl w:val="4E850805"/>
    <w:lvl w:ilvl="0">
      <w:start w:val="1"/>
      <w:numFmt w:val="bullet"/>
      <w:lvlText w:val=""/>
      <w:lvlJc w:val="left"/>
      <w:pPr>
        <w:tabs>
          <w:tab w:val="left" w:pos="-360"/>
        </w:tabs>
        <w:ind w:left="360" w:hanging="360"/>
      </w:pPr>
      <w:rPr>
        <w:rFonts w:ascii="Symbol" w:hAnsi="Symbol" w:cs="Symbol" w:hint="default"/>
      </w:rPr>
    </w:lvl>
    <w:lvl w:ilvl="1">
      <w:start w:val="1"/>
      <w:numFmt w:val="bullet"/>
      <w:lvlText w:val="o"/>
      <w:lvlJc w:val="left"/>
      <w:pPr>
        <w:tabs>
          <w:tab w:val="left" w:pos="-360"/>
        </w:tabs>
        <w:ind w:left="1080" w:hanging="360"/>
      </w:pPr>
      <w:rPr>
        <w:rFonts w:ascii="Courier New" w:hAnsi="Courier New" w:cs="Courier New" w:hint="default"/>
      </w:rPr>
    </w:lvl>
    <w:lvl w:ilvl="2">
      <w:start w:val="1"/>
      <w:numFmt w:val="bullet"/>
      <w:lvlText w:val=""/>
      <w:lvlJc w:val="left"/>
      <w:pPr>
        <w:tabs>
          <w:tab w:val="left" w:pos="-360"/>
        </w:tabs>
        <w:ind w:left="1800" w:hanging="360"/>
      </w:pPr>
      <w:rPr>
        <w:rFonts w:ascii="Wingdings" w:hAnsi="Wingdings" w:cs="Wingdings" w:hint="default"/>
      </w:rPr>
    </w:lvl>
    <w:lvl w:ilvl="3">
      <w:start w:val="1"/>
      <w:numFmt w:val="bullet"/>
      <w:lvlText w:val=""/>
      <w:lvlJc w:val="left"/>
      <w:pPr>
        <w:tabs>
          <w:tab w:val="left" w:pos="-360"/>
        </w:tabs>
        <w:ind w:left="2520" w:hanging="360"/>
      </w:pPr>
      <w:rPr>
        <w:rFonts w:ascii="Symbol" w:hAnsi="Symbol" w:cs="Symbol" w:hint="default"/>
      </w:rPr>
    </w:lvl>
    <w:lvl w:ilvl="4">
      <w:start w:val="1"/>
      <w:numFmt w:val="bullet"/>
      <w:lvlText w:val="o"/>
      <w:lvlJc w:val="left"/>
      <w:pPr>
        <w:tabs>
          <w:tab w:val="left" w:pos="-360"/>
        </w:tabs>
        <w:ind w:left="3240" w:hanging="360"/>
      </w:pPr>
      <w:rPr>
        <w:rFonts w:ascii="Courier New" w:hAnsi="Courier New" w:cs="Courier New" w:hint="default"/>
      </w:rPr>
    </w:lvl>
    <w:lvl w:ilvl="5">
      <w:start w:val="1"/>
      <w:numFmt w:val="bullet"/>
      <w:lvlText w:val=""/>
      <w:lvlJc w:val="left"/>
      <w:pPr>
        <w:tabs>
          <w:tab w:val="left" w:pos="-360"/>
        </w:tabs>
        <w:ind w:left="3960" w:hanging="360"/>
      </w:pPr>
      <w:rPr>
        <w:rFonts w:ascii="Wingdings" w:hAnsi="Wingdings" w:cs="Wingdings" w:hint="default"/>
      </w:rPr>
    </w:lvl>
    <w:lvl w:ilvl="6">
      <w:start w:val="1"/>
      <w:numFmt w:val="bullet"/>
      <w:lvlText w:val=""/>
      <w:lvlJc w:val="left"/>
      <w:pPr>
        <w:tabs>
          <w:tab w:val="left" w:pos="-360"/>
        </w:tabs>
        <w:ind w:left="4680" w:hanging="360"/>
      </w:pPr>
      <w:rPr>
        <w:rFonts w:ascii="Symbol" w:hAnsi="Symbol" w:cs="Symbol" w:hint="default"/>
      </w:rPr>
    </w:lvl>
    <w:lvl w:ilvl="7">
      <w:start w:val="1"/>
      <w:numFmt w:val="bullet"/>
      <w:lvlText w:val="o"/>
      <w:lvlJc w:val="left"/>
      <w:pPr>
        <w:tabs>
          <w:tab w:val="left" w:pos="-360"/>
        </w:tabs>
        <w:ind w:left="5400" w:hanging="360"/>
      </w:pPr>
      <w:rPr>
        <w:rFonts w:ascii="Courier New" w:hAnsi="Courier New" w:cs="Courier New" w:hint="default"/>
      </w:rPr>
    </w:lvl>
    <w:lvl w:ilvl="8">
      <w:start w:val="1"/>
      <w:numFmt w:val="bullet"/>
      <w:lvlText w:val=""/>
      <w:lvlJc w:val="left"/>
      <w:pPr>
        <w:tabs>
          <w:tab w:val="left" w:pos="-360"/>
        </w:tabs>
        <w:ind w:left="6120" w:hanging="360"/>
      </w:pPr>
      <w:rPr>
        <w:rFonts w:ascii="Wingdings" w:hAnsi="Wingdings" w:cs="Wingdings" w:hint="default"/>
      </w:rPr>
    </w:lvl>
  </w:abstractNum>
  <w:abstractNum w:abstractNumId="23" w15:restartNumberingAfterBreak="0">
    <w:nsid w:val="51270C24"/>
    <w:multiLevelType w:val="hybridMultilevel"/>
    <w:tmpl w:val="01F2E956"/>
    <w:lvl w:ilvl="0" w:tplc="35CA14D4">
      <w:start w:val="2"/>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40216E5"/>
    <w:multiLevelType w:val="hybridMultilevel"/>
    <w:tmpl w:val="E72E7B4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58EB67A4"/>
    <w:multiLevelType w:val="multilevel"/>
    <w:tmpl w:val="58EB67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BFC153E"/>
    <w:multiLevelType w:val="multilevel"/>
    <w:tmpl w:val="5BFC153E"/>
    <w:lvl w:ilvl="0">
      <w:start w:val="1"/>
      <w:numFmt w:val="bullet"/>
      <w:lvlText w:val="•"/>
      <w:lvlJc w:val="left"/>
      <w:pPr>
        <w:tabs>
          <w:tab w:val="left" w:pos="360"/>
        </w:tabs>
        <w:ind w:left="36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color w:val="auto"/>
      </w:rPr>
    </w:lvl>
    <w:lvl w:ilvl="4">
      <w:start w:val="1"/>
      <w:numFmt w:val="bullet"/>
      <w:lvlText w:val="o"/>
      <w:lvlJc w:val="left"/>
      <w:pPr>
        <w:ind w:left="3600" w:hanging="360"/>
      </w:pPr>
      <w:rPr>
        <w:rFonts w:ascii="Courier New" w:hAnsi="Courier New" w:cs="Courier New" w:hint="default"/>
        <w:strike w:val="0"/>
        <w:color w:val="auto"/>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C7E0D53"/>
    <w:multiLevelType w:val="hybridMultilevel"/>
    <w:tmpl w:val="CDA8274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D3B64DD"/>
    <w:multiLevelType w:val="hybridMultilevel"/>
    <w:tmpl w:val="F51250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DCA54BD"/>
    <w:multiLevelType w:val="multilevel"/>
    <w:tmpl w:val="5DCA54BD"/>
    <w:lvl w:ilvl="0">
      <w:start w:val="1"/>
      <w:numFmt w:val="decimal"/>
      <w:lvlText w:val="%1"/>
      <w:lvlJc w:val="left"/>
      <w:pPr>
        <w:ind w:left="1140" w:hanging="1140"/>
      </w:pPr>
      <w:rPr>
        <w:rFonts w:hint="default"/>
      </w:rPr>
    </w:lvl>
    <w:lvl w:ilvl="1">
      <w:start w:val="1"/>
      <w:numFmt w:val="decimal"/>
      <w:isLgl/>
      <w:lvlText w:val="%1.%2"/>
      <w:lvlJc w:val="left"/>
      <w:pPr>
        <w:ind w:left="1130" w:hanging="1130"/>
      </w:pPr>
      <w:rPr>
        <w:rFonts w:hint="default"/>
      </w:rPr>
    </w:lvl>
    <w:lvl w:ilvl="2">
      <w:start w:val="1"/>
      <w:numFmt w:val="decimal"/>
      <w:isLgl/>
      <w:lvlText w:val="%1.%2.%3"/>
      <w:lvlJc w:val="left"/>
      <w:pPr>
        <w:ind w:left="1130" w:hanging="1130"/>
      </w:pPr>
      <w:rPr>
        <w:rFonts w:hint="default"/>
      </w:rPr>
    </w:lvl>
    <w:lvl w:ilvl="3">
      <w:start w:val="1"/>
      <w:numFmt w:val="decimal"/>
      <w:isLgl/>
      <w:lvlText w:val="%1.%2.%3.%4"/>
      <w:lvlJc w:val="left"/>
      <w:pPr>
        <w:ind w:left="1130" w:hanging="1130"/>
      </w:pPr>
      <w:rPr>
        <w:rFonts w:hint="default"/>
      </w:rPr>
    </w:lvl>
    <w:lvl w:ilvl="4">
      <w:start w:val="1"/>
      <w:numFmt w:val="decimal"/>
      <w:isLgl/>
      <w:lvlText w:val="%1.%2.%3.%4.%5"/>
      <w:lvlJc w:val="left"/>
      <w:pPr>
        <w:ind w:left="1130" w:hanging="1130"/>
      </w:pPr>
      <w:rPr>
        <w:rFonts w:hint="default"/>
      </w:rPr>
    </w:lvl>
    <w:lvl w:ilvl="5">
      <w:start w:val="1"/>
      <w:numFmt w:val="decimal"/>
      <w:isLgl/>
      <w:lvlText w:val="%1.%2.%3.%4.%5.%6"/>
      <w:lvlJc w:val="left"/>
      <w:pPr>
        <w:ind w:left="1130" w:hanging="1130"/>
      </w:pPr>
      <w:rPr>
        <w:rFonts w:hint="default"/>
      </w:rPr>
    </w:lvl>
    <w:lvl w:ilvl="6">
      <w:start w:val="1"/>
      <w:numFmt w:val="decimal"/>
      <w:isLgl/>
      <w:lvlText w:val="%1.%2.%3.%4.%5.%6.%7"/>
      <w:lvlJc w:val="left"/>
      <w:pPr>
        <w:ind w:left="1130" w:hanging="113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1" w15:restartNumberingAfterBreak="0">
    <w:nsid w:val="626918EF"/>
    <w:multiLevelType w:val="multilevel"/>
    <w:tmpl w:val="626918EF"/>
    <w:lvl w:ilvl="0">
      <w:start w:val="1"/>
      <w:numFmt w:val="decimal"/>
      <w:pStyle w:val="ZTE-Proposal-20210505"/>
      <w:suff w:val="space"/>
      <w:lvlText w:val="Proposal %1: "/>
      <w:lvlJc w:val="left"/>
      <w:pPr>
        <w:tabs>
          <w:tab w:val="left" w:pos="420"/>
        </w:tabs>
        <w:ind w:left="0" w:firstLine="0"/>
      </w:pPr>
      <w:rPr>
        <w:rFonts w:ascii="Times New Roman" w:hAnsi="Times New Roman" w:hint="default"/>
        <w:b/>
        <w:i/>
        <w:iCs/>
        <w:caps w:val="0"/>
        <w:smallCaps w:val="0"/>
        <w:strike w:val="0"/>
        <w:dstrike w:val="0"/>
        <w:vanish w:val="0"/>
        <w:color w:val="auto"/>
        <w:spacing w:val="0"/>
        <w:position w:val="0"/>
        <w:sz w:val="20"/>
        <w:szCs w:val="2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15:restartNumberingAfterBreak="0">
    <w:nsid w:val="697C09F0"/>
    <w:multiLevelType w:val="hybridMultilevel"/>
    <w:tmpl w:val="27486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69C44181"/>
    <w:multiLevelType w:val="hybridMultilevel"/>
    <w:tmpl w:val="6130D2F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6D2A431D"/>
    <w:multiLevelType w:val="multilevel"/>
    <w:tmpl w:val="065EBCA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5" w15:restartNumberingAfterBreak="0">
    <w:nsid w:val="6DFF1FDA"/>
    <w:multiLevelType w:val="hybridMultilevel"/>
    <w:tmpl w:val="2A0A50D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6" w15:restartNumberingAfterBreak="0">
    <w:nsid w:val="70146DC0"/>
    <w:multiLevelType w:val="multilevel"/>
    <w:tmpl w:val="70146DC0"/>
    <w:lvl w:ilvl="0">
      <w:start w:val="1"/>
      <w:numFmt w:val="bullet"/>
      <w:pStyle w:val="Agreement"/>
      <w:lvlText w:val=""/>
      <w:lvlJc w:val="left"/>
      <w:pPr>
        <w:tabs>
          <w:tab w:val="left" w:pos="1494"/>
        </w:tabs>
        <w:ind w:left="1494" w:hanging="360"/>
      </w:pPr>
      <w:rPr>
        <w:rFonts w:ascii="Symbol" w:hAnsi="Symbol" w:hint="default"/>
        <w:b/>
        <w:i w:val="0"/>
        <w:color w:val="auto"/>
        <w:sz w:val="22"/>
      </w:rPr>
    </w:lvl>
    <w:lvl w:ilvl="1">
      <w:start w:val="1"/>
      <w:numFmt w:val="bullet"/>
      <w:lvlText w:val="o"/>
      <w:lvlJc w:val="left"/>
      <w:pPr>
        <w:tabs>
          <w:tab w:val="left" w:pos="1315"/>
        </w:tabs>
        <w:ind w:left="1315" w:hanging="360"/>
      </w:pPr>
      <w:rPr>
        <w:rFonts w:ascii="Courier New" w:hAnsi="Courier New" w:cs="Courier New" w:hint="default"/>
      </w:rPr>
    </w:lvl>
    <w:lvl w:ilvl="2">
      <w:start w:val="1"/>
      <w:numFmt w:val="bullet"/>
      <w:lvlText w:val=""/>
      <w:lvlJc w:val="left"/>
      <w:pPr>
        <w:tabs>
          <w:tab w:val="left" w:pos="2035"/>
        </w:tabs>
        <w:ind w:left="2035" w:hanging="360"/>
      </w:pPr>
      <w:rPr>
        <w:rFonts w:ascii="Wingdings" w:hAnsi="Wingdings" w:hint="default"/>
      </w:rPr>
    </w:lvl>
    <w:lvl w:ilvl="3">
      <w:start w:val="1"/>
      <w:numFmt w:val="bullet"/>
      <w:lvlText w:val=""/>
      <w:lvlJc w:val="left"/>
      <w:pPr>
        <w:tabs>
          <w:tab w:val="left" w:pos="2755"/>
        </w:tabs>
        <w:ind w:left="2755" w:hanging="360"/>
      </w:pPr>
      <w:rPr>
        <w:rFonts w:ascii="Symbol" w:hAnsi="Symbol" w:hint="default"/>
      </w:rPr>
    </w:lvl>
    <w:lvl w:ilvl="4">
      <w:start w:val="1"/>
      <w:numFmt w:val="bullet"/>
      <w:lvlText w:val="o"/>
      <w:lvlJc w:val="left"/>
      <w:pPr>
        <w:tabs>
          <w:tab w:val="left" w:pos="3475"/>
        </w:tabs>
        <w:ind w:left="3475" w:hanging="360"/>
      </w:pPr>
      <w:rPr>
        <w:rFonts w:ascii="Courier New" w:hAnsi="Courier New" w:cs="Courier New" w:hint="default"/>
      </w:rPr>
    </w:lvl>
    <w:lvl w:ilvl="5">
      <w:start w:val="1"/>
      <w:numFmt w:val="bullet"/>
      <w:lvlText w:val=""/>
      <w:lvlJc w:val="left"/>
      <w:pPr>
        <w:tabs>
          <w:tab w:val="left" w:pos="4195"/>
        </w:tabs>
        <w:ind w:left="4195" w:hanging="360"/>
      </w:pPr>
      <w:rPr>
        <w:rFonts w:ascii="Wingdings" w:hAnsi="Wingdings" w:hint="default"/>
      </w:rPr>
    </w:lvl>
    <w:lvl w:ilvl="6">
      <w:start w:val="1"/>
      <w:numFmt w:val="bullet"/>
      <w:lvlText w:val=""/>
      <w:lvlJc w:val="left"/>
      <w:pPr>
        <w:tabs>
          <w:tab w:val="left" w:pos="4915"/>
        </w:tabs>
        <w:ind w:left="4915" w:hanging="360"/>
      </w:pPr>
      <w:rPr>
        <w:rFonts w:ascii="Symbol" w:hAnsi="Symbol" w:hint="default"/>
      </w:rPr>
    </w:lvl>
    <w:lvl w:ilvl="7">
      <w:start w:val="1"/>
      <w:numFmt w:val="bullet"/>
      <w:lvlText w:val="o"/>
      <w:lvlJc w:val="left"/>
      <w:pPr>
        <w:tabs>
          <w:tab w:val="left" w:pos="5635"/>
        </w:tabs>
        <w:ind w:left="5635" w:hanging="360"/>
      </w:pPr>
      <w:rPr>
        <w:rFonts w:ascii="Courier New" w:hAnsi="Courier New" w:cs="Courier New" w:hint="default"/>
      </w:rPr>
    </w:lvl>
    <w:lvl w:ilvl="8">
      <w:start w:val="1"/>
      <w:numFmt w:val="bullet"/>
      <w:lvlText w:val=""/>
      <w:lvlJc w:val="left"/>
      <w:pPr>
        <w:tabs>
          <w:tab w:val="left" w:pos="6355"/>
        </w:tabs>
        <w:ind w:left="6355" w:hanging="360"/>
      </w:pPr>
      <w:rPr>
        <w:rFonts w:ascii="Wingdings" w:hAnsi="Wingdings" w:hint="default"/>
      </w:rPr>
    </w:lvl>
  </w:abstractNum>
  <w:abstractNum w:abstractNumId="37" w15:restartNumberingAfterBreak="0">
    <w:nsid w:val="751C145C"/>
    <w:multiLevelType w:val="multilevel"/>
    <w:tmpl w:val="751C145C"/>
    <w:lvl w:ilvl="0">
      <w:start w:val="1"/>
      <w:numFmt w:val="bullet"/>
      <w:lvlText w:val="•"/>
      <w:lvlJc w:val="left"/>
      <w:pPr>
        <w:tabs>
          <w:tab w:val="left" w:pos="360"/>
        </w:tabs>
        <w:ind w:left="360" w:hanging="360"/>
      </w:pPr>
      <w:rPr>
        <w:rFonts w:ascii="Arial" w:hAnsi="Arial" w:cs="Times New Roman" w:hint="default"/>
      </w:rPr>
    </w:lvl>
    <w:lvl w:ilvl="1">
      <w:numFmt w:val="bullet"/>
      <w:lvlText w:val="•"/>
      <w:lvlJc w:val="left"/>
      <w:pPr>
        <w:tabs>
          <w:tab w:val="left" w:pos="1080"/>
        </w:tabs>
        <w:ind w:left="1080" w:hanging="360"/>
      </w:pPr>
      <w:rPr>
        <w:rFonts w:ascii="Arial" w:hAnsi="Arial" w:cs="Times New Roman" w:hint="default"/>
      </w:rPr>
    </w:lvl>
    <w:lvl w:ilvl="2">
      <w:start w:val="1"/>
      <w:numFmt w:val="bullet"/>
      <w:lvlText w:val="•"/>
      <w:lvlJc w:val="left"/>
      <w:pPr>
        <w:tabs>
          <w:tab w:val="left" w:pos="1800"/>
        </w:tabs>
        <w:ind w:left="1800" w:hanging="360"/>
      </w:pPr>
      <w:rPr>
        <w:rFonts w:ascii="Arial" w:hAnsi="Arial"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38"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36"/>
  </w:num>
  <w:num w:numId="3">
    <w:abstractNumId w:val="24"/>
  </w:num>
  <w:num w:numId="4">
    <w:abstractNumId w:val="30"/>
  </w:num>
  <w:num w:numId="5">
    <w:abstractNumId w:val="28"/>
  </w:num>
  <w:num w:numId="6">
    <w:abstractNumId w:val="38"/>
  </w:num>
  <w:num w:numId="7">
    <w:abstractNumId w:val="2"/>
  </w:num>
  <w:num w:numId="8">
    <w:abstractNumId w:val="16"/>
  </w:num>
  <w:num w:numId="9">
    <w:abstractNumId w:val="18"/>
  </w:num>
  <w:num w:numId="10">
    <w:abstractNumId w:val="21"/>
  </w:num>
  <w:num w:numId="11">
    <w:abstractNumId w:val="14"/>
  </w:num>
  <w:num w:numId="12">
    <w:abstractNumId w:val="10"/>
  </w:num>
  <w:num w:numId="13">
    <w:abstractNumId w:val="7"/>
  </w:num>
  <w:num w:numId="14">
    <w:abstractNumId w:val="33"/>
  </w:num>
  <w:num w:numId="15">
    <w:abstractNumId w:val="35"/>
  </w:num>
  <w:num w:numId="16">
    <w:abstractNumId w:val="31"/>
  </w:num>
  <w:num w:numId="17">
    <w:abstractNumId w:val="32"/>
  </w:num>
  <w:num w:numId="18">
    <w:abstractNumId w:val="9"/>
  </w:num>
  <w:num w:numId="19">
    <w:abstractNumId w:val="1"/>
  </w:num>
  <w:num w:numId="20">
    <w:abstractNumId w:val="25"/>
  </w:num>
  <w:num w:numId="21">
    <w:abstractNumId w:val="37"/>
  </w:num>
  <w:num w:numId="22">
    <w:abstractNumId w:val="3"/>
  </w:num>
  <w:num w:numId="23">
    <w:abstractNumId w:val="6"/>
  </w:num>
  <w:num w:numId="24">
    <w:abstractNumId w:val="4"/>
  </w:num>
  <w:num w:numId="25">
    <w:abstractNumId w:val="17"/>
  </w:num>
  <w:num w:numId="26">
    <w:abstractNumId w:val="11"/>
  </w:num>
  <w:num w:numId="27">
    <w:abstractNumId w:val="26"/>
  </w:num>
  <w:num w:numId="28">
    <w:abstractNumId w:val="19"/>
  </w:num>
  <w:num w:numId="29">
    <w:abstractNumId w:val="5"/>
  </w:num>
  <w:num w:numId="30">
    <w:abstractNumId w:val="29"/>
  </w:num>
  <w:num w:numId="31">
    <w:abstractNumId w:val="27"/>
  </w:num>
  <w:num w:numId="32">
    <w:abstractNumId w:val="20"/>
  </w:num>
  <w:num w:numId="33">
    <w:abstractNumId w:val="15"/>
  </w:num>
  <w:num w:numId="34">
    <w:abstractNumId w:val="22"/>
  </w:num>
  <w:num w:numId="35">
    <w:abstractNumId w:val="11"/>
  </w:num>
  <w:num w:numId="36">
    <w:abstractNumId w:val="13"/>
  </w:num>
  <w:num w:numId="37">
    <w:abstractNumId w:val="12"/>
  </w:num>
  <w:num w:numId="38">
    <w:abstractNumId w:val="34"/>
  </w:num>
  <w:num w:numId="39">
    <w:abstractNumId w:val="8"/>
  </w:num>
  <w:num w:numId="40">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9E3"/>
    <w:rsid w:val="00001203"/>
    <w:rsid w:val="00001B08"/>
    <w:rsid w:val="00001CCD"/>
    <w:rsid w:val="00002C9A"/>
    <w:rsid w:val="00004B93"/>
    <w:rsid w:val="00005676"/>
    <w:rsid w:val="000063E9"/>
    <w:rsid w:val="00006E1E"/>
    <w:rsid w:val="00010655"/>
    <w:rsid w:val="00010B89"/>
    <w:rsid w:val="000123E4"/>
    <w:rsid w:val="0001481B"/>
    <w:rsid w:val="000152EB"/>
    <w:rsid w:val="00017768"/>
    <w:rsid w:val="000203EE"/>
    <w:rsid w:val="00020B47"/>
    <w:rsid w:val="00021271"/>
    <w:rsid w:val="00021439"/>
    <w:rsid w:val="000224C3"/>
    <w:rsid w:val="00023750"/>
    <w:rsid w:val="00023A65"/>
    <w:rsid w:val="00023B04"/>
    <w:rsid w:val="00024D68"/>
    <w:rsid w:val="000262D1"/>
    <w:rsid w:val="00026A3A"/>
    <w:rsid w:val="000271DE"/>
    <w:rsid w:val="000309EC"/>
    <w:rsid w:val="00031196"/>
    <w:rsid w:val="00033397"/>
    <w:rsid w:val="00034D60"/>
    <w:rsid w:val="00040095"/>
    <w:rsid w:val="00041CF5"/>
    <w:rsid w:val="00042013"/>
    <w:rsid w:val="000425A9"/>
    <w:rsid w:val="00045252"/>
    <w:rsid w:val="000459FC"/>
    <w:rsid w:val="00045BA1"/>
    <w:rsid w:val="000460F8"/>
    <w:rsid w:val="0004719A"/>
    <w:rsid w:val="000508DC"/>
    <w:rsid w:val="00051834"/>
    <w:rsid w:val="00052379"/>
    <w:rsid w:val="000525F6"/>
    <w:rsid w:val="0005399D"/>
    <w:rsid w:val="00054A22"/>
    <w:rsid w:val="00055559"/>
    <w:rsid w:val="00055FA4"/>
    <w:rsid w:val="00055FBA"/>
    <w:rsid w:val="0005775A"/>
    <w:rsid w:val="00057EE9"/>
    <w:rsid w:val="00060977"/>
    <w:rsid w:val="00062023"/>
    <w:rsid w:val="00063EA4"/>
    <w:rsid w:val="00064AC1"/>
    <w:rsid w:val="0006526C"/>
    <w:rsid w:val="00065323"/>
    <w:rsid w:val="000655A6"/>
    <w:rsid w:val="00065E55"/>
    <w:rsid w:val="00066722"/>
    <w:rsid w:val="00066FBA"/>
    <w:rsid w:val="0007052E"/>
    <w:rsid w:val="00070706"/>
    <w:rsid w:val="00072D74"/>
    <w:rsid w:val="00074AD5"/>
    <w:rsid w:val="00074F44"/>
    <w:rsid w:val="00075541"/>
    <w:rsid w:val="00075825"/>
    <w:rsid w:val="00075EB4"/>
    <w:rsid w:val="000765BB"/>
    <w:rsid w:val="000772AF"/>
    <w:rsid w:val="00080512"/>
    <w:rsid w:val="00080FC6"/>
    <w:rsid w:val="00082AA5"/>
    <w:rsid w:val="00083E10"/>
    <w:rsid w:val="0008446C"/>
    <w:rsid w:val="0008460C"/>
    <w:rsid w:val="0008689F"/>
    <w:rsid w:val="00086CAA"/>
    <w:rsid w:val="000872A4"/>
    <w:rsid w:val="0009169F"/>
    <w:rsid w:val="000918AB"/>
    <w:rsid w:val="00092655"/>
    <w:rsid w:val="00093581"/>
    <w:rsid w:val="00094070"/>
    <w:rsid w:val="000951D7"/>
    <w:rsid w:val="00095852"/>
    <w:rsid w:val="00096BCF"/>
    <w:rsid w:val="00097203"/>
    <w:rsid w:val="0009755D"/>
    <w:rsid w:val="000A074E"/>
    <w:rsid w:val="000A07D9"/>
    <w:rsid w:val="000A0EFF"/>
    <w:rsid w:val="000A0F37"/>
    <w:rsid w:val="000A12DB"/>
    <w:rsid w:val="000A35DC"/>
    <w:rsid w:val="000A35F9"/>
    <w:rsid w:val="000A365D"/>
    <w:rsid w:val="000A61F5"/>
    <w:rsid w:val="000A6474"/>
    <w:rsid w:val="000A7B22"/>
    <w:rsid w:val="000B0B18"/>
    <w:rsid w:val="000B2CFA"/>
    <w:rsid w:val="000B3361"/>
    <w:rsid w:val="000B3E5C"/>
    <w:rsid w:val="000B515F"/>
    <w:rsid w:val="000B5A21"/>
    <w:rsid w:val="000B5A43"/>
    <w:rsid w:val="000C0C14"/>
    <w:rsid w:val="000C0D99"/>
    <w:rsid w:val="000C1D0C"/>
    <w:rsid w:val="000C247F"/>
    <w:rsid w:val="000C47C3"/>
    <w:rsid w:val="000C4C4C"/>
    <w:rsid w:val="000C50DC"/>
    <w:rsid w:val="000C6E90"/>
    <w:rsid w:val="000C7C2B"/>
    <w:rsid w:val="000C7CCC"/>
    <w:rsid w:val="000C7D28"/>
    <w:rsid w:val="000D102E"/>
    <w:rsid w:val="000D1964"/>
    <w:rsid w:val="000D4C2C"/>
    <w:rsid w:val="000D511E"/>
    <w:rsid w:val="000D521C"/>
    <w:rsid w:val="000D540E"/>
    <w:rsid w:val="000D56B9"/>
    <w:rsid w:val="000D582E"/>
    <w:rsid w:val="000D58AB"/>
    <w:rsid w:val="000D5AE5"/>
    <w:rsid w:val="000D7B98"/>
    <w:rsid w:val="000E0D06"/>
    <w:rsid w:val="000E12A1"/>
    <w:rsid w:val="000E159D"/>
    <w:rsid w:val="000E1AFC"/>
    <w:rsid w:val="000E2BE6"/>
    <w:rsid w:val="000E3830"/>
    <w:rsid w:val="000E7975"/>
    <w:rsid w:val="000E7C0E"/>
    <w:rsid w:val="000F3536"/>
    <w:rsid w:val="000F4B2F"/>
    <w:rsid w:val="000F4F86"/>
    <w:rsid w:val="000F57BD"/>
    <w:rsid w:val="000F7392"/>
    <w:rsid w:val="000F74E0"/>
    <w:rsid w:val="00100CF2"/>
    <w:rsid w:val="00101A9C"/>
    <w:rsid w:val="00104BC6"/>
    <w:rsid w:val="00104DDC"/>
    <w:rsid w:val="001061CB"/>
    <w:rsid w:val="00106466"/>
    <w:rsid w:val="00107255"/>
    <w:rsid w:val="00107A80"/>
    <w:rsid w:val="00107C38"/>
    <w:rsid w:val="001121B6"/>
    <w:rsid w:val="00112779"/>
    <w:rsid w:val="00112C6C"/>
    <w:rsid w:val="00112FEC"/>
    <w:rsid w:val="00113473"/>
    <w:rsid w:val="00113900"/>
    <w:rsid w:val="00114EAD"/>
    <w:rsid w:val="0012064E"/>
    <w:rsid w:val="001214A7"/>
    <w:rsid w:val="001217E2"/>
    <w:rsid w:val="00121A00"/>
    <w:rsid w:val="001220F8"/>
    <w:rsid w:val="00123E73"/>
    <w:rsid w:val="001262A3"/>
    <w:rsid w:val="0012660B"/>
    <w:rsid w:val="00127F5E"/>
    <w:rsid w:val="00130131"/>
    <w:rsid w:val="00130174"/>
    <w:rsid w:val="0013023A"/>
    <w:rsid w:val="00130CA5"/>
    <w:rsid w:val="001332AE"/>
    <w:rsid w:val="00133525"/>
    <w:rsid w:val="00133618"/>
    <w:rsid w:val="00134084"/>
    <w:rsid w:val="0013608F"/>
    <w:rsid w:val="00136CEF"/>
    <w:rsid w:val="001378F3"/>
    <w:rsid w:val="001406BD"/>
    <w:rsid w:val="001420A9"/>
    <w:rsid w:val="00142F51"/>
    <w:rsid w:val="00145F16"/>
    <w:rsid w:val="001470DF"/>
    <w:rsid w:val="001501A2"/>
    <w:rsid w:val="00150B89"/>
    <w:rsid w:val="001548F0"/>
    <w:rsid w:val="00155A2F"/>
    <w:rsid w:val="00160F3D"/>
    <w:rsid w:val="00161B2D"/>
    <w:rsid w:val="001625F6"/>
    <w:rsid w:val="00162A71"/>
    <w:rsid w:val="001644D8"/>
    <w:rsid w:val="00166747"/>
    <w:rsid w:val="00167278"/>
    <w:rsid w:val="001672B7"/>
    <w:rsid w:val="00167851"/>
    <w:rsid w:val="00167E38"/>
    <w:rsid w:val="0017007C"/>
    <w:rsid w:val="00171171"/>
    <w:rsid w:val="0017184A"/>
    <w:rsid w:val="00171CCA"/>
    <w:rsid w:val="00171D7D"/>
    <w:rsid w:val="00173F32"/>
    <w:rsid w:val="001742C9"/>
    <w:rsid w:val="001773F6"/>
    <w:rsid w:val="001801D1"/>
    <w:rsid w:val="0018138E"/>
    <w:rsid w:val="00182C7B"/>
    <w:rsid w:val="00182F34"/>
    <w:rsid w:val="00183599"/>
    <w:rsid w:val="001838D5"/>
    <w:rsid w:val="00183A12"/>
    <w:rsid w:val="00184DA5"/>
    <w:rsid w:val="001866AB"/>
    <w:rsid w:val="001867F2"/>
    <w:rsid w:val="00186DD0"/>
    <w:rsid w:val="00190883"/>
    <w:rsid w:val="00191E35"/>
    <w:rsid w:val="00194705"/>
    <w:rsid w:val="001963DF"/>
    <w:rsid w:val="001A3E2A"/>
    <w:rsid w:val="001A3FA6"/>
    <w:rsid w:val="001A4975"/>
    <w:rsid w:val="001A4C42"/>
    <w:rsid w:val="001A52BE"/>
    <w:rsid w:val="001A7BB5"/>
    <w:rsid w:val="001B0409"/>
    <w:rsid w:val="001B45B3"/>
    <w:rsid w:val="001B541B"/>
    <w:rsid w:val="001B5A1D"/>
    <w:rsid w:val="001C00F1"/>
    <w:rsid w:val="001C0F8C"/>
    <w:rsid w:val="001C21C3"/>
    <w:rsid w:val="001C39BB"/>
    <w:rsid w:val="001C5359"/>
    <w:rsid w:val="001D02C2"/>
    <w:rsid w:val="001D0BBF"/>
    <w:rsid w:val="001D1116"/>
    <w:rsid w:val="001D1924"/>
    <w:rsid w:val="001D3175"/>
    <w:rsid w:val="001D3AF3"/>
    <w:rsid w:val="001D649C"/>
    <w:rsid w:val="001E0171"/>
    <w:rsid w:val="001E0F6C"/>
    <w:rsid w:val="001E5920"/>
    <w:rsid w:val="001E69EE"/>
    <w:rsid w:val="001F0505"/>
    <w:rsid w:val="001F0590"/>
    <w:rsid w:val="001F0C1D"/>
    <w:rsid w:val="001F1132"/>
    <w:rsid w:val="001F153E"/>
    <w:rsid w:val="001F168B"/>
    <w:rsid w:val="001F1C43"/>
    <w:rsid w:val="001F22A3"/>
    <w:rsid w:val="001F29A4"/>
    <w:rsid w:val="001F43F8"/>
    <w:rsid w:val="001F5100"/>
    <w:rsid w:val="001F5BBB"/>
    <w:rsid w:val="001F5DEE"/>
    <w:rsid w:val="001F63F7"/>
    <w:rsid w:val="001F64B4"/>
    <w:rsid w:val="001F74C1"/>
    <w:rsid w:val="001F75EF"/>
    <w:rsid w:val="00201CB6"/>
    <w:rsid w:val="00202202"/>
    <w:rsid w:val="002027AD"/>
    <w:rsid w:val="00202FBF"/>
    <w:rsid w:val="00204579"/>
    <w:rsid w:val="00204CE3"/>
    <w:rsid w:val="00205A11"/>
    <w:rsid w:val="002068D5"/>
    <w:rsid w:val="00206C88"/>
    <w:rsid w:val="002070A0"/>
    <w:rsid w:val="0021011C"/>
    <w:rsid w:val="002112A9"/>
    <w:rsid w:val="00211EA3"/>
    <w:rsid w:val="0021226A"/>
    <w:rsid w:val="002122F7"/>
    <w:rsid w:val="00212C10"/>
    <w:rsid w:val="00213F1D"/>
    <w:rsid w:val="00214F99"/>
    <w:rsid w:val="0021603F"/>
    <w:rsid w:val="00216136"/>
    <w:rsid w:val="0021670D"/>
    <w:rsid w:val="0022451D"/>
    <w:rsid w:val="00225EF3"/>
    <w:rsid w:val="0023143D"/>
    <w:rsid w:val="00231F93"/>
    <w:rsid w:val="002347A2"/>
    <w:rsid w:val="002347D9"/>
    <w:rsid w:val="00235042"/>
    <w:rsid w:val="002369B7"/>
    <w:rsid w:val="00236B0D"/>
    <w:rsid w:val="00237E37"/>
    <w:rsid w:val="0024123A"/>
    <w:rsid w:val="00241C9C"/>
    <w:rsid w:val="00241F2F"/>
    <w:rsid w:val="0024205C"/>
    <w:rsid w:val="00242CD7"/>
    <w:rsid w:val="00243EC4"/>
    <w:rsid w:val="00245165"/>
    <w:rsid w:val="0024566B"/>
    <w:rsid w:val="00245861"/>
    <w:rsid w:val="00246647"/>
    <w:rsid w:val="00247776"/>
    <w:rsid w:val="00247926"/>
    <w:rsid w:val="00247F7F"/>
    <w:rsid w:val="002508FA"/>
    <w:rsid w:val="0025332D"/>
    <w:rsid w:val="00254AB3"/>
    <w:rsid w:val="002570E5"/>
    <w:rsid w:val="00257CB4"/>
    <w:rsid w:val="00257F09"/>
    <w:rsid w:val="002604FC"/>
    <w:rsid w:val="002613DE"/>
    <w:rsid w:val="0026319A"/>
    <w:rsid w:val="00264285"/>
    <w:rsid w:val="00264603"/>
    <w:rsid w:val="002675F0"/>
    <w:rsid w:val="00272958"/>
    <w:rsid w:val="00272BB2"/>
    <w:rsid w:val="00272D77"/>
    <w:rsid w:val="0027306D"/>
    <w:rsid w:val="002737C1"/>
    <w:rsid w:val="0027424B"/>
    <w:rsid w:val="002764DB"/>
    <w:rsid w:val="0027686D"/>
    <w:rsid w:val="00276EE4"/>
    <w:rsid w:val="002772D3"/>
    <w:rsid w:val="00277485"/>
    <w:rsid w:val="00277C3E"/>
    <w:rsid w:val="002807E5"/>
    <w:rsid w:val="002829BF"/>
    <w:rsid w:val="00283494"/>
    <w:rsid w:val="00284BDD"/>
    <w:rsid w:val="00290359"/>
    <w:rsid w:val="00291194"/>
    <w:rsid w:val="002914D0"/>
    <w:rsid w:val="002925DE"/>
    <w:rsid w:val="00295C21"/>
    <w:rsid w:val="00297797"/>
    <w:rsid w:val="002A0D9E"/>
    <w:rsid w:val="002A144C"/>
    <w:rsid w:val="002A2203"/>
    <w:rsid w:val="002A2B57"/>
    <w:rsid w:val="002A33CE"/>
    <w:rsid w:val="002A4B5A"/>
    <w:rsid w:val="002A525C"/>
    <w:rsid w:val="002A557D"/>
    <w:rsid w:val="002A6314"/>
    <w:rsid w:val="002A69A7"/>
    <w:rsid w:val="002A722A"/>
    <w:rsid w:val="002A7550"/>
    <w:rsid w:val="002A7982"/>
    <w:rsid w:val="002B0E03"/>
    <w:rsid w:val="002B1998"/>
    <w:rsid w:val="002B3269"/>
    <w:rsid w:val="002B3B6C"/>
    <w:rsid w:val="002B3F97"/>
    <w:rsid w:val="002B4280"/>
    <w:rsid w:val="002B4CE4"/>
    <w:rsid w:val="002B6339"/>
    <w:rsid w:val="002B77A9"/>
    <w:rsid w:val="002C0326"/>
    <w:rsid w:val="002C096C"/>
    <w:rsid w:val="002C196A"/>
    <w:rsid w:val="002C1A5B"/>
    <w:rsid w:val="002C4246"/>
    <w:rsid w:val="002C6ACF"/>
    <w:rsid w:val="002C6B28"/>
    <w:rsid w:val="002D0FA2"/>
    <w:rsid w:val="002D3886"/>
    <w:rsid w:val="002D3F8B"/>
    <w:rsid w:val="002D5258"/>
    <w:rsid w:val="002D57A1"/>
    <w:rsid w:val="002D58B5"/>
    <w:rsid w:val="002D67C9"/>
    <w:rsid w:val="002E00EE"/>
    <w:rsid w:val="002E02EC"/>
    <w:rsid w:val="002E0B48"/>
    <w:rsid w:val="002E2170"/>
    <w:rsid w:val="002E440B"/>
    <w:rsid w:val="002E4CFA"/>
    <w:rsid w:val="002E4F20"/>
    <w:rsid w:val="002F0A45"/>
    <w:rsid w:val="002F1A8C"/>
    <w:rsid w:val="002F1CDF"/>
    <w:rsid w:val="002F2902"/>
    <w:rsid w:val="002F3888"/>
    <w:rsid w:val="002F41D1"/>
    <w:rsid w:val="002F4792"/>
    <w:rsid w:val="002F5C3B"/>
    <w:rsid w:val="003016E2"/>
    <w:rsid w:val="00301A21"/>
    <w:rsid w:val="00301D9E"/>
    <w:rsid w:val="00303DFC"/>
    <w:rsid w:val="0030555E"/>
    <w:rsid w:val="00305BB9"/>
    <w:rsid w:val="00306E27"/>
    <w:rsid w:val="00306F8D"/>
    <w:rsid w:val="00307F36"/>
    <w:rsid w:val="0031134D"/>
    <w:rsid w:val="00311731"/>
    <w:rsid w:val="00313F1B"/>
    <w:rsid w:val="003144BD"/>
    <w:rsid w:val="00315351"/>
    <w:rsid w:val="00316DC6"/>
    <w:rsid w:val="003172DC"/>
    <w:rsid w:val="0032115F"/>
    <w:rsid w:val="00322335"/>
    <w:rsid w:val="00322BC7"/>
    <w:rsid w:val="0032472B"/>
    <w:rsid w:val="0032518D"/>
    <w:rsid w:val="003260FE"/>
    <w:rsid w:val="003261E8"/>
    <w:rsid w:val="00326B1A"/>
    <w:rsid w:val="0032754B"/>
    <w:rsid w:val="00330721"/>
    <w:rsid w:val="00331875"/>
    <w:rsid w:val="00331E92"/>
    <w:rsid w:val="003323FE"/>
    <w:rsid w:val="00333B16"/>
    <w:rsid w:val="00335C25"/>
    <w:rsid w:val="00335F92"/>
    <w:rsid w:val="00336AAD"/>
    <w:rsid w:val="0033714E"/>
    <w:rsid w:val="00337993"/>
    <w:rsid w:val="00340295"/>
    <w:rsid w:val="00340F38"/>
    <w:rsid w:val="00341769"/>
    <w:rsid w:val="003448DD"/>
    <w:rsid w:val="0034501F"/>
    <w:rsid w:val="00346EA4"/>
    <w:rsid w:val="0034723E"/>
    <w:rsid w:val="003475A6"/>
    <w:rsid w:val="003477B2"/>
    <w:rsid w:val="003501FB"/>
    <w:rsid w:val="003511B1"/>
    <w:rsid w:val="00351AE0"/>
    <w:rsid w:val="0035462D"/>
    <w:rsid w:val="00354753"/>
    <w:rsid w:val="00360B27"/>
    <w:rsid w:val="003614E4"/>
    <w:rsid w:val="00362B28"/>
    <w:rsid w:val="0036353A"/>
    <w:rsid w:val="003644A2"/>
    <w:rsid w:val="00364716"/>
    <w:rsid w:val="00366FFF"/>
    <w:rsid w:val="00370581"/>
    <w:rsid w:val="00370F95"/>
    <w:rsid w:val="00372C8F"/>
    <w:rsid w:val="003735EB"/>
    <w:rsid w:val="003742E0"/>
    <w:rsid w:val="0037453D"/>
    <w:rsid w:val="003765B8"/>
    <w:rsid w:val="0038169C"/>
    <w:rsid w:val="00382B47"/>
    <w:rsid w:val="00382D57"/>
    <w:rsid w:val="0038560B"/>
    <w:rsid w:val="00390261"/>
    <w:rsid w:val="00390311"/>
    <w:rsid w:val="003907FF"/>
    <w:rsid w:val="003908F9"/>
    <w:rsid w:val="00390E9B"/>
    <w:rsid w:val="00391EF5"/>
    <w:rsid w:val="00392FC0"/>
    <w:rsid w:val="003938D4"/>
    <w:rsid w:val="00394931"/>
    <w:rsid w:val="003951F7"/>
    <w:rsid w:val="003A0483"/>
    <w:rsid w:val="003A1D0D"/>
    <w:rsid w:val="003A1D53"/>
    <w:rsid w:val="003A2259"/>
    <w:rsid w:val="003A23A0"/>
    <w:rsid w:val="003A48AA"/>
    <w:rsid w:val="003A4ACA"/>
    <w:rsid w:val="003A5B70"/>
    <w:rsid w:val="003A6404"/>
    <w:rsid w:val="003B0015"/>
    <w:rsid w:val="003B0027"/>
    <w:rsid w:val="003B246A"/>
    <w:rsid w:val="003B2CDF"/>
    <w:rsid w:val="003B347F"/>
    <w:rsid w:val="003B3C97"/>
    <w:rsid w:val="003B3EB6"/>
    <w:rsid w:val="003B40E7"/>
    <w:rsid w:val="003B4488"/>
    <w:rsid w:val="003B44BA"/>
    <w:rsid w:val="003B6378"/>
    <w:rsid w:val="003B6758"/>
    <w:rsid w:val="003B6D40"/>
    <w:rsid w:val="003B791E"/>
    <w:rsid w:val="003C10CE"/>
    <w:rsid w:val="003C14CC"/>
    <w:rsid w:val="003C153F"/>
    <w:rsid w:val="003C3971"/>
    <w:rsid w:val="003C42FA"/>
    <w:rsid w:val="003C508B"/>
    <w:rsid w:val="003C564B"/>
    <w:rsid w:val="003C58F2"/>
    <w:rsid w:val="003C68EB"/>
    <w:rsid w:val="003C6E0F"/>
    <w:rsid w:val="003D1BF9"/>
    <w:rsid w:val="003D1FE2"/>
    <w:rsid w:val="003D288F"/>
    <w:rsid w:val="003D36E3"/>
    <w:rsid w:val="003D5075"/>
    <w:rsid w:val="003D7520"/>
    <w:rsid w:val="003D7AA8"/>
    <w:rsid w:val="003E0090"/>
    <w:rsid w:val="003E106B"/>
    <w:rsid w:val="003E2949"/>
    <w:rsid w:val="003E29B5"/>
    <w:rsid w:val="003E31FD"/>
    <w:rsid w:val="003E3CE3"/>
    <w:rsid w:val="003E43E3"/>
    <w:rsid w:val="003E4DE1"/>
    <w:rsid w:val="003E4ECB"/>
    <w:rsid w:val="003E5276"/>
    <w:rsid w:val="003E6557"/>
    <w:rsid w:val="003E6AB9"/>
    <w:rsid w:val="003E6E8F"/>
    <w:rsid w:val="003E701B"/>
    <w:rsid w:val="003E7753"/>
    <w:rsid w:val="003F0247"/>
    <w:rsid w:val="003F03E6"/>
    <w:rsid w:val="003F0752"/>
    <w:rsid w:val="003F08C4"/>
    <w:rsid w:val="003F185B"/>
    <w:rsid w:val="003F2531"/>
    <w:rsid w:val="003F34BC"/>
    <w:rsid w:val="003F387E"/>
    <w:rsid w:val="003F3AD6"/>
    <w:rsid w:val="003F3C0E"/>
    <w:rsid w:val="003F4A1F"/>
    <w:rsid w:val="003F792B"/>
    <w:rsid w:val="003F7ACF"/>
    <w:rsid w:val="00400BAE"/>
    <w:rsid w:val="0040299E"/>
    <w:rsid w:val="0040319F"/>
    <w:rsid w:val="00403E7F"/>
    <w:rsid w:val="00406D33"/>
    <w:rsid w:val="00406EAA"/>
    <w:rsid w:val="00407B61"/>
    <w:rsid w:val="00407BBB"/>
    <w:rsid w:val="00410618"/>
    <w:rsid w:val="00410B13"/>
    <w:rsid w:val="00412D88"/>
    <w:rsid w:val="00413F27"/>
    <w:rsid w:val="004143C5"/>
    <w:rsid w:val="00414F12"/>
    <w:rsid w:val="0041507B"/>
    <w:rsid w:val="00415715"/>
    <w:rsid w:val="0042032B"/>
    <w:rsid w:val="004204D7"/>
    <w:rsid w:val="00421203"/>
    <w:rsid w:val="00422118"/>
    <w:rsid w:val="00423334"/>
    <w:rsid w:val="00423890"/>
    <w:rsid w:val="00424621"/>
    <w:rsid w:val="00424BF2"/>
    <w:rsid w:val="00425820"/>
    <w:rsid w:val="004345EC"/>
    <w:rsid w:val="00434D3E"/>
    <w:rsid w:val="004353D5"/>
    <w:rsid w:val="00436795"/>
    <w:rsid w:val="004370E5"/>
    <w:rsid w:val="00437E3F"/>
    <w:rsid w:val="00441639"/>
    <w:rsid w:val="00442599"/>
    <w:rsid w:val="004429CD"/>
    <w:rsid w:val="00443928"/>
    <w:rsid w:val="00444040"/>
    <w:rsid w:val="0044555E"/>
    <w:rsid w:val="00445F9D"/>
    <w:rsid w:val="00447117"/>
    <w:rsid w:val="004476B7"/>
    <w:rsid w:val="00447DAC"/>
    <w:rsid w:val="00450A56"/>
    <w:rsid w:val="00450E8C"/>
    <w:rsid w:val="00451C37"/>
    <w:rsid w:val="004535CA"/>
    <w:rsid w:val="00454885"/>
    <w:rsid w:val="00455227"/>
    <w:rsid w:val="00455B97"/>
    <w:rsid w:val="00456595"/>
    <w:rsid w:val="0045689C"/>
    <w:rsid w:val="00457D74"/>
    <w:rsid w:val="0046007B"/>
    <w:rsid w:val="00460CF7"/>
    <w:rsid w:val="00462D23"/>
    <w:rsid w:val="0046440E"/>
    <w:rsid w:val="00467D7A"/>
    <w:rsid w:val="00467D9E"/>
    <w:rsid w:val="00471B2A"/>
    <w:rsid w:val="004725FC"/>
    <w:rsid w:val="0047379C"/>
    <w:rsid w:val="00473EB0"/>
    <w:rsid w:val="00474BAE"/>
    <w:rsid w:val="00474C6E"/>
    <w:rsid w:val="00476628"/>
    <w:rsid w:val="004769F2"/>
    <w:rsid w:val="00476CE3"/>
    <w:rsid w:val="00477409"/>
    <w:rsid w:val="0047744F"/>
    <w:rsid w:val="0047780F"/>
    <w:rsid w:val="0048173C"/>
    <w:rsid w:val="004826A9"/>
    <w:rsid w:val="00482920"/>
    <w:rsid w:val="004853C8"/>
    <w:rsid w:val="00485ECF"/>
    <w:rsid w:val="0048614B"/>
    <w:rsid w:val="00486B41"/>
    <w:rsid w:val="004902FA"/>
    <w:rsid w:val="00490FAE"/>
    <w:rsid w:val="004921AD"/>
    <w:rsid w:val="00493055"/>
    <w:rsid w:val="004958C1"/>
    <w:rsid w:val="00496D23"/>
    <w:rsid w:val="00496E53"/>
    <w:rsid w:val="004A0FC8"/>
    <w:rsid w:val="004A15C9"/>
    <w:rsid w:val="004A1675"/>
    <w:rsid w:val="004A388D"/>
    <w:rsid w:val="004A474B"/>
    <w:rsid w:val="004A48A6"/>
    <w:rsid w:val="004A69C9"/>
    <w:rsid w:val="004A72B5"/>
    <w:rsid w:val="004A746D"/>
    <w:rsid w:val="004A799A"/>
    <w:rsid w:val="004B0210"/>
    <w:rsid w:val="004B1061"/>
    <w:rsid w:val="004B2050"/>
    <w:rsid w:val="004B2CA6"/>
    <w:rsid w:val="004B2E70"/>
    <w:rsid w:val="004B3D83"/>
    <w:rsid w:val="004B5EE7"/>
    <w:rsid w:val="004B6F2F"/>
    <w:rsid w:val="004C0025"/>
    <w:rsid w:val="004C10A9"/>
    <w:rsid w:val="004C12CF"/>
    <w:rsid w:val="004C1601"/>
    <w:rsid w:val="004C3CD2"/>
    <w:rsid w:val="004C42AE"/>
    <w:rsid w:val="004C5FC4"/>
    <w:rsid w:val="004C6D96"/>
    <w:rsid w:val="004C6FE6"/>
    <w:rsid w:val="004D0110"/>
    <w:rsid w:val="004D0D5E"/>
    <w:rsid w:val="004D1131"/>
    <w:rsid w:val="004D1F91"/>
    <w:rsid w:val="004D3098"/>
    <w:rsid w:val="004D3578"/>
    <w:rsid w:val="004D36F2"/>
    <w:rsid w:val="004D46EF"/>
    <w:rsid w:val="004D6645"/>
    <w:rsid w:val="004D6DA4"/>
    <w:rsid w:val="004D74A6"/>
    <w:rsid w:val="004E1CF1"/>
    <w:rsid w:val="004E213A"/>
    <w:rsid w:val="004E350F"/>
    <w:rsid w:val="004E3579"/>
    <w:rsid w:val="004E46E6"/>
    <w:rsid w:val="004E4CDB"/>
    <w:rsid w:val="004E662D"/>
    <w:rsid w:val="004E681F"/>
    <w:rsid w:val="004E69AD"/>
    <w:rsid w:val="004E6EB4"/>
    <w:rsid w:val="004E747E"/>
    <w:rsid w:val="004F0988"/>
    <w:rsid w:val="004F0D6B"/>
    <w:rsid w:val="004F1268"/>
    <w:rsid w:val="004F1607"/>
    <w:rsid w:val="004F1813"/>
    <w:rsid w:val="004F3340"/>
    <w:rsid w:val="004F3E3D"/>
    <w:rsid w:val="004F3E84"/>
    <w:rsid w:val="004F5528"/>
    <w:rsid w:val="004F552B"/>
    <w:rsid w:val="004F5EE3"/>
    <w:rsid w:val="004F6238"/>
    <w:rsid w:val="004F63A3"/>
    <w:rsid w:val="004F69C8"/>
    <w:rsid w:val="004F75D7"/>
    <w:rsid w:val="004F76AC"/>
    <w:rsid w:val="00500733"/>
    <w:rsid w:val="00501370"/>
    <w:rsid w:val="00501C9A"/>
    <w:rsid w:val="00503CBF"/>
    <w:rsid w:val="00504E89"/>
    <w:rsid w:val="00505DA7"/>
    <w:rsid w:val="00506D28"/>
    <w:rsid w:val="00506D4A"/>
    <w:rsid w:val="005078E4"/>
    <w:rsid w:val="005079C3"/>
    <w:rsid w:val="005101E2"/>
    <w:rsid w:val="005128A8"/>
    <w:rsid w:val="00512908"/>
    <w:rsid w:val="005131C0"/>
    <w:rsid w:val="0051323A"/>
    <w:rsid w:val="005142DB"/>
    <w:rsid w:val="005143D3"/>
    <w:rsid w:val="0051518C"/>
    <w:rsid w:val="005162AB"/>
    <w:rsid w:val="0051713E"/>
    <w:rsid w:val="0051769E"/>
    <w:rsid w:val="00517EAA"/>
    <w:rsid w:val="00520CDC"/>
    <w:rsid w:val="00520E57"/>
    <w:rsid w:val="005214DC"/>
    <w:rsid w:val="00522E91"/>
    <w:rsid w:val="00524116"/>
    <w:rsid w:val="005245EB"/>
    <w:rsid w:val="005262DF"/>
    <w:rsid w:val="00530846"/>
    <w:rsid w:val="0053388B"/>
    <w:rsid w:val="0053391F"/>
    <w:rsid w:val="00535773"/>
    <w:rsid w:val="00535DB3"/>
    <w:rsid w:val="00536F64"/>
    <w:rsid w:val="00542BC1"/>
    <w:rsid w:val="005437D9"/>
    <w:rsid w:val="00543E6C"/>
    <w:rsid w:val="005457EB"/>
    <w:rsid w:val="00547189"/>
    <w:rsid w:val="00547F43"/>
    <w:rsid w:val="00551CBE"/>
    <w:rsid w:val="00552958"/>
    <w:rsid w:val="00552A48"/>
    <w:rsid w:val="00554D1C"/>
    <w:rsid w:val="00555B95"/>
    <w:rsid w:val="00556596"/>
    <w:rsid w:val="00560913"/>
    <w:rsid w:val="00562B5D"/>
    <w:rsid w:val="00562BB9"/>
    <w:rsid w:val="00563268"/>
    <w:rsid w:val="0056440E"/>
    <w:rsid w:val="005648BB"/>
    <w:rsid w:val="00565087"/>
    <w:rsid w:val="005656C8"/>
    <w:rsid w:val="00565A5E"/>
    <w:rsid w:val="00566F79"/>
    <w:rsid w:val="00570BC9"/>
    <w:rsid w:val="0057234C"/>
    <w:rsid w:val="00572E14"/>
    <w:rsid w:val="00573414"/>
    <w:rsid w:val="00574642"/>
    <w:rsid w:val="005755DA"/>
    <w:rsid w:val="00575751"/>
    <w:rsid w:val="005765AB"/>
    <w:rsid w:val="00576F9F"/>
    <w:rsid w:val="005775EA"/>
    <w:rsid w:val="00577BCF"/>
    <w:rsid w:val="00577F4F"/>
    <w:rsid w:val="0058167F"/>
    <w:rsid w:val="00581C40"/>
    <w:rsid w:val="00582707"/>
    <w:rsid w:val="00583ADE"/>
    <w:rsid w:val="00584181"/>
    <w:rsid w:val="00584261"/>
    <w:rsid w:val="00584279"/>
    <w:rsid w:val="005855A7"/>
    <w:rsid w:val="00586398"/>
    <w:rsid w:val="00586519"/>
    <w:rsid w:val="005908BF"/>
    <w:rsid w:val="00591D9B"/>
    <w:rsid w:val="00592FB1"/>
    <w:rsid w:val="005940F0"/>
    <w:rsid w:val="005947EF"/>
    <w:rsid w:val="00596C54"/>
    <w:rsid w:val="005973BE"/>
    <w:rsid w:val="005A3096"/>
    <w:rsid w:val="005A316F"/>
    <w:rsid w:val="005A4DFD"/>
    <w:rsid w:val="005A5986"/>
    <w:rsid w:val="005A676E"/>
    <w:rsid w:val="005A6914"/>
    <w:rsid w:val="005A6B3C"/>
    <w:rsid w:val="005A78DC"/>
    <w:rsid w:val="005A794F"/>
    <w:rsid w:val="005A7CF4"/>
    <w:rsid w:val="005A7FD8"/>
    <w:rsid w:val="005B0515"/>
    <w:rsid w:val="005B1215"/>
    <w:rsid w:val="005B3635"/>
    <w:rsid w:val="005B3706"/>
    <w:rsid w:val="005B3B5F"/>
    <w:rsid w:val="005B4A54"/>
    <w:rsid w:val="005B5047"/>
    <w:rsid w:val="005B52EB"/>
    <w:rsid w:val="005B5806"/>
    <w:rsid w:val="005B58D3"/>
    <w:rsid w:val="005B66B8"/>
    <w:rsid w:val="005B6CD8"/>
    <w:rsid w:val="005C0578"/>
    <w:rsid w:val="005C072F"/>
    <w:rsid w:val="005C780D"/>
    <w:rsid w:val="005D1775"/>
    <w:rsid w:val="005D2C17"/>
    <w:rsid w:val="005D2E01"/>
    <w:rsid w:val="005D3941"/>
    <w:rsid w:val="005D4A7F"/>
    <w:rsid w:val="005D6CCB"/>
    <w:rsid w:val="005D7091"/>
    <w:rsid w:val="005D7526"/>
    <w:rsid w:val="005D76E3"/>
    <w:rsid w:val="005D77F1"/>
    <w:rsid w:val="005E0B7B"/>
    <w:rsid w:val="005E0C7A"/>
    <w:rsid w:val="005E1498"/>
    <w:rsid w:val="005E298F"/>
    <w:rsid w:val="005E352F"/>
    <w:rsid w:val="005E69AE"/>
    <w:rsid w:val="005E6E2D"/>
    <w:rsid w:val="005F1677"/>
    <w:rsid w:val="005F2080"/>
    <w:rsid w:val="005F2C8C"/>
    <w:rsid w:val="005F4B61"/>
    <w:rsid w:val="005F5961"/>
    <w:rsid w:val="006008C7"/>
    <w:rsid w:val="00600E99"/>
    <w:rsid w:val="0060134E"/>
    <w:rsid w:val="00601946"/>
    <w:rsid w:val="0060286F"/>
    <w:rsid w:val="00602AEA"/>
    <w:rsid w:val="0060440C"/>
    <w:rsid w:val="006057D2"/>
    <w:rsid w:val="00605EF4"/>
    <w:rsid w:val="00606702"/>
    <w:rsid w:val="00607338"/>
    <w:rsid w:val="006079FF"/>
    <w:rsid w:val="00607E3C"/>
    <w:rsid w:val="00612260"/>
    <w:rsid w:val="00612470"/>
    <w:rsid w:val="00612689"/>
    <w:rsid w:val="00613692"/>
    <w:rsid w:val="0061391F"/>
    <w:rsid w:val="00614E1C"/>
    <w:rsid w:val="00614FDF"/>
    <w:rsid w:val="0061523D"/>
    <w:rsid w:val="00616585"/>
    <w:rsid w:val="00620FD5"/>
    <w:rsid w:val="0062121E"/>
    <w:rsid w:val="006212B5"/>
    <w:rsid w:val="00623865"/>
    <w:rsid w:val="006246A7"/>
    <w:rsid w:val="00625174"/>
    <w:rsid w:val="0062595A"/>
    <w:rsid w:val="00626AA7"/>
    <w:rsid w:val="00627C37"/>
    <w:rsid w:val="0063094B"/>
    <w:rsid w:val="00630E4E"/>
    <w:rsid w:val="0063543D"/>
    <w:rsid w:val="00635B74"/>
    <w:rsid w:val="00636AE4"/>
    <w:rsid w:val="0064002F"/>
    <w:rsid w:val="00642197"/>
    <w:rsid w:val="00642550"/>
    <w:rsid w:val="006426B7"/>
    <w:rsid w:val="00643211"/>
    <w:rsid w:val="00645418"/>
    <w:rsid w:val="006469D6"/>
    <w:rsid w:val="00647114"/>
    <w:rsid w:val="006500C0"/>
    <w:rsid w:val="0065021E"/>
    <w:rsid w:val="00650595"/>
    <w:rsid w:val="00650B57"/>
    <w:rsid w:val="00650E34"/>
    <w:rsid w:val="00653339"/>
    <w:rsid w:val="00654367"/>
    <w:rsid w:val="00654AB7"/>
    <w:rsid w:val="00654E0E"/>
    <w:rsid w:val="006555C1"/>
    <w:rsid w:val="006575F6"/>
    <w:rsid w:val="006604E5"/>
    <w:rsid w:val="006640ED"/>
    <w:rsid w:val="00664B1A"/>
    <w:rsid w:val="00665E85"/>
    <w:rsid w:val="006668FD"/>
    <w:rsid w:val="006670CF"/>
    <w:rsid w:val="00667368"/>
    <w:rsid w:val="00672F7C"/>
    <w:rsid w:val="0067376E"/>
    <w:rsid w:val="00673ACF"/>
    <w:rsid w:val="00676769"/>
    <w:rsid w:val="00676AA0"/>
    <w:rsid w:val="00676E3E"/>
    <w:rsid w:val="00677EAA"/>
    <w:rsid w:val="00681D1D"/>
    <w:rsid w:val="00682994"/>
    <w:rsid w:val="006842E9"/>
    <w:rsid w:val="00684BE3"/>
    <w:rsid w:val="006850E2"/>
    <w:rsid w:val="00685B52"/>
    <w:rsid w:val="00685B59"/>
    <w:rsid w:val="0069006E"/>
    <w:rsid w:val="006915D0"/>
    <w:rsid w:val="00691A37"/>
    <w:rsid w:val="00692656"/>
    <w:rsid w:val="006933CB"/>
    <w:rsid w:val="0069454E"/>
    <w:rsid w:val="00695B88"/>
    <w:rsid w:val="00697FB0"/>
    <w:rsid w:val="006A04FB"/>
    <w:rsid w:val="006A0F1E"/>
    <w:rsid w:val="006A2A85"/>
    <w:rsid w:val="006A323F"/>
    <w:rsid w:val="006A4045"/>
    <w:rsid w:val="006A4135"/>
    <w:rsid w:val="006A45B1"/>
    <w:rsid w:val="006A45C7"/>
    <w:rsid w:val="006A4A6F"/>
    <w:rsid w:val="006A4AE2"/>
    <w:rsid w:val="006A4DB2"/>
    <w:rsid w:val="006A5AB3"/>
    <w:rsid w:val="006A70AA"/>
    <w:rsid w:val="006B0443"/>
    <w:rsid w:val="006B08D7"/>
    <w:rsid w:val="006B1621"/>
    <w:rsid w:val="006B30D0"/>
    <w:rsid w:val="006B5883"/>
    <w:rsid w:val="006B740C"/>
    <w:rsid w:val="006C026E"/>
    <w:rsid w:val="006C061D"/>
    <w:rsid w:val="006C1029"/>
    <w:rsid w:val="006C2DF7"/>
    <w:rsid w:val="006C2E58"/>
    <w:rsid w:val="006C3D95"/>
    <w:rsid w:val="006C4BCD"/>
    <w:rsid w:val="006C5435"/>
    <w:rsid w:val="006C5DC0"/>
    <w:rsid w:val="006C6AD8"/>
    <w:rsid w:val="006C7525"/>
    <w:rsid w:val="006D0323"/>
    <w:rsid w:val="006D07B9"/>
    <w:rsid w:val="006D303A"/>
    <w:rsid w:val="006D3F16"/>
    <w:rsid w:val="006D47D2"/>
    <w:rsid w:val="006D6366"/>
    <w:rsid w:val="006E039C"/>
    <w:rsid w:val="006E1642"/>
    <w:rsid w:val="006E290D"/>
    <w:rsid w:val="006E4170"/>
    <w:rsid w:val="006E434B"/>
    <w:rsid w:val="006E56C5"/>
    <w:rsid w:val="006E5C86"/>
    <w:rsid w:val="006E5D4D"/>
    <w:rsid w:val="006E5F06"/>
    <w:rsid w:val="006E6573"/>
    <w:rsid w:val="006F0C92"/>
    <w:rsid w:val="006F478F"/>
    <w:rsid w:val="006F5FF9"/>
    <w:rsid w:val="006F67E5"/>
    <w:rsid w:val="006F6D54"/>
    <w:rsid w:val="006F729C"/>
    <w:rsid w:val="00700546"/>
    <w:rsid w:val="007010AC"/>
    <w:rsid w:val="0070272D"/>
    <w:rsid w:val="0070295B"/>
    <w:rsid w:val="00702CE9"/>
    <w:rsid w:val="0070316F"/>
    <w:rsid w:val="00703AB4"/>
    <w:rsid w:val="00704674"/>
    <w:rsid w:val="00706487"/>
    <w:rsid w:val="00707060"/>
    <w:rsid w:val="00707124"/>
    <w:rsid w:val="00707BC5"/>
    <w:rsid w:val="007139AF"/>
    <w:rsid w:val="00713C44"/>
    <w:rsid w:val="0071541C"/>
    <w:rsid w:val="00723987"/>
    <w:rsid w:val="00724B75"/>
    <w:rsid w:val="0072534C"/>
    <w:rsid w:val="007253FA"/>
    <w:rsid w:val="007260C7"/>
    <w:rsid w:val="00727F95"/>
    <w:rsid w:val="0073020B"/>
    <w:rsid w:val="00730341"/>
    <w:rsid w:val="00730618"/>
    <w:rsid w:val="007311D9"/>
    <w:rsid w:val="0073173A"/>
    <w:rsid w:val="00732398"/>
    <w:rsid w:val="007331AE"/>
    <w:rsid w:val="00733F20"/>
    <w:rsid w:val="00734A5B"/>
    <w:rsid w:val="00737B7A"/>
    <w:rsid w:val="0074026F"/>
    <w:rsid w:val="007403EF"/>
    <w:rsid w:val="0074136A"/>
    <w:rsid w:val="00741EED"/>
    <w:rsid w:val="007429F6"/>
    <w:rsid w:val="00742FD2"/>
    <w:rsid w:val="007439F0"/>
    <w:rsid w:val="00744B1D"/>
    <w:rsid w:val="00744E76"/>
    <w:rsid w:val="0074503C"/>
    <w:rsid w:val="00751511"/>
    <w:rsid w:val="0075186F"/>
    <w:rsid w:val="00752198"/>
    <w:rsid w:val="00753881"/>
    <w:rsid w:val="007544CF"/>
    <w:rsid w:val="00756ACF"/>
    <w:rsid w:val="007577EC"/>
    <w:rsid w:val="007613A4"/>
    <w:rsid w:val="007619D6"/>
    <w:rsid w:val="00762770"/>
    <w:rsid w:val="007632B1"/>
    <w:rsid w:val="00763C94"/>
    <w:rsid w:val="00764FF2"/>
    <w:rsid w:val="00765BED"/>
    <w:rsid w:val="007669D9"/>
    <w:rsid w:val="00766C3D"/>
    <w:rsid w:val="007713D4"/>
    <w:rsid w:val="00771833"/>
    <w:rsid w:val="00771BDD"/>
    <w:rsid w:val="00773B7E"/>
    <w:rsid w:val="00774DA4"/>
    <w:rsid w:val="00774EA1"/>
    <w:rsid w:val="00776039"/>
    <w:rsid w:val="0077647C"/>
    <w:rsid w:val="00776C9A"/>
    <w:rsid w:val="00777176"/>
    <w:rsid w:val="00781027"/>
    <w:rsid w:val="00781754"/>
    <w:rsid w:val="00781F0F"/>
    <w:rsid w:val="0078318F"/>
    <w:rsid w:val="00783547"/>
    <w:rsid w:val="007860A1"/>
    <w:rsid w:val="0078620F"/>
    <w:rsid w:val="00787976"/>
    <w:rsid w:val="00790C51"/>
    <w:rsid w:val="00791558"/>
    <w:rsid w:val="0079253A"/>
    <w:rsid w:val="00792810"/>
    <w:rsid w:val="00792D5E"/>
    <w:rsid w:val="00795736"/>
    <w:rsid w:val="00795F5A"/>
    <w:rsid w:val="00796193"/>
    <w:rsid w:val="00796CB6"/>
    <w:rsid w:val="00797086"/>
    <w:rsid w:val="007972D0"/>
    <w:rsid w:val="007A201A"/>
    <w:rsid w:val="007A6140"/>
    <w:rsid w:val="007A6ED6"/>
    <w:rsid w:val="007A779B"/>
    <w:rsid w:val="007B1526"/>
    <w:rsid w:val="007B21AC"/>
    <w:rsid w:val="007B230B"/>
    <w:rsid w:val="007B231D"/>
    <w:rsid w:val="007B31AF"/>
    <w:rsid w:val="007B4ACA"/>
    <w:rsid w:val="007B4EA9"/>
    <w:rsid w:val="007B600E"/>
    <w:rsid w:val="007B6D80"/>
    <w:rsid w:val="007C0A22"/>
    <w:rsid w:val="007C0D40"/>
    <w:rsid w:val="007C14FD"/>
    <w:rsid w:val="007C23F8"/>
    <w:rsid w:val="007C267C"/>
    <w:rsid w:val="007C2C34"/>
    <w:rsid w:val="007C38B3"/>
    <w:rsid w:val="007C4250"/>
    <w:rsid w:val="007C6C6B"/>
    <w:rsid w:val="007C74EF"/>
    <w:rsid w:val="007D059A"/>
    <w:rsid w:val="007D1104"/>
    <w:rsid w:val="007D227F"/>
    <w:rsid w:val="007D24B4"/>
    <w:rsid w:val="007D368A"/>
    <w:rsid w:val="007D50F8"/>
    <w:rsid w:val="007D545D"/>
    <w:rsid w:val="007D5D7F"/>
    <w:rsid w:val="007D62C7"/>
    <w:rsid w:val="007D7576"/>
    <w:rsid w:val="007D7646"/>
    <w:rsid w:val="007E271C"/>
    <w:rsid w:val="007E3E7F"/>
    <w:rsid w:val="007E3F66"/>
    <w:rsid w:val="007E4787"/>
    <w:rsid w:val="007E53B4"/>
    <w:rsid w:val="007E5DDC"/>
    <w:rsid w:val="007E61B8"/>
    <w:rsid w:val="007F04BF"/>
    <w:rsid w:val="007F0F4A"/>
    <w:rsid w:val="007F20EB"/>
    <w:rsid w:val="007F2E85"/>
    <w:rsid w:val="007F579F"/>
    <w:rsid w:val="007F63B2"/>
    <w:rsid w:val="007F6A0E"/>
    <w:rsid w:val="007F7800"/>
    <w:rsid w:val="00800212"/>
    <w:rsid w:val="008028A4"/>
    <w:rsid w:val="00803196"/>
    <w:rsid w:val="008033BC"/>
    <w:rsid w:val="00803CA6"/>
    <w:rsid w:val="00804119"/>
    <w:rsid w:val="00806C56"/>
    <w:rsid w:val="008077CA"/>
    <w:rsid w:val="008106BC"/>
    <w:rsid w:val="0081122F"/>
    <w:rsid w:val="00811E8A"/>
    <w:rsid w:val="00813F1E"/>
    <w:rsid w:val="00814224"/>
    <w:rsid w:val="0081484C"/>
    <w:rsid w:val="00816E7B"/>
    <w:rsid w:val="00820B25"/>
    <w:rsid w:val="00820FA9"/>
    <w:rsid w:val="00821E31"/>
    <w:rsid w:val="00824386"/>
    <w:rsid w:val="008264AA"/>
    <w:rsid w:val="00827265"/>
    <w:rsid w:val="00830747"/>
    <w:rsid w:val="00831255"/>
    <w:rsid w:val="00831AC2"/>
    <w:rsid w:val="00831DF9"/>
    <w:rsid w:val="00832652"/>
    <w:rsid w:val="00834BE3"/>
    <w:rsid w:val="00835F9B"/>
    <w:rsid w:val="0083634A"/>
    <w:rsid w:val="00837138"/>
    <w:rsid w:val="008377A2"/>
    <w:rsid w:val="00841AD4"/>
    <w:rsid w:val="008426AA"/>
    <w:rsid w:val="00843B59"/>
    <w:rsid w:val="00846F18"/>
    <w:rsid w:val="0084726E"/>
    <w:rsid w:val="008477DD"/>
    <w:rsid w:val="008512C1"/>
    <w:rsid w:val="008524CE"/>
    <w:rsid w:val="00852D01"/>
    <w:rsid w:val="00853EEC"/>
    <w:rsid w:val="00855375"/>
    <w:rsid w:val="008555DA"/>
    <w:rsid w:val="00856166"/>
    <w:rsid w:val="00856624"/>
    <w:rsid w:val="00856663"/>
    <w:rsid w:val="00857745"/>
    <w:rsid w:val="00857C9A"/>
    <w:rsid w:val="008602B8"/>
    <w:rsid w:val="00860605"/>
    <w:rsid w:val="00860A17"/>
    <w:rsid w:val="00862FA2"/>
    <w:rsid w:val="00863D57"/>
    <w:rsid w:val="00864C0F"/>
    <w:rsid w:val="008660EE"/>
    <w:rsid w:val="00870D00"/>
    <w:rsid w:val="008716EA"/>
    <w:rsid w:val="008730C8"/>
    <w:rsid w:val="008735BF"/>
    <w:rsid w:val="008736FF"/>
    <w:rsid w:val="008748C3"/>
    <w:rsid w:val="008768CA"/>
    <w:rsid w:val="00876A1C"/>
    <w:rsid w:val="008804E9"/>
    <w:rsid w:val="0088129C"/>
    <w:rsid w:val="00882458"/>
    <w:rsid w:val="0088356C"/>
    <w:rsid w:val="008841F9"/>
    <w:rsid w:val="00885E96"/>
    <w:rsid w:val="008932A3"/>
    <w:rsid w:val="00893B25"/>
    <w:rsid w:val="00894539"/>
    <w:rsid w:val="00895584"/>
    <w:rsid w:val="0089752F"/>
    <w:rsid w:val="008A084C"/>
    <w:rsid w:val="008A120C"/>
    <w:rsid w:val="008A16AF"/>
    <w:rsid w:val="008A21CE"/>
    <w:rsid w:val="008A2E73"/>
    <w:rsid w:val="008A3AD5"/>
    <w:rsid w:val="008A42D2"/>
    <w:rsid w:val="008A551F"/>
    <w:rsid w:val="008A5A70"/>
    <w:rsid w:val="008A5E9A"/>
    <w:rsid w:val="008A6F6C"/>
    <w:rsid w:val="008A7428"/>
    <w:rsid w:val="008A7581"/>
    <w:rsid w:val="008A796A"/>
    <w:rsid w:val="008A7AB3"/>
    <w:rsid w:val="008A7BB7"/>
    <w:rsid w:val="008B142F"/>
    <w:rsid w:val="008B1543"/>
    <w:rsid w:val="008B15B8"/>
    <w:rsid w:val="008B4DC8"/>
    <w:rsid w:val="008B542F"/>
    <w:rsid w:val="008B5E74"/>
    <w:rsid w:val="008C0891"/>
    <w:rsid w:val="008C2BB4"/>
    <w:rsid w:val="008C384C"/>
    <w:rsid w:val="008C3D3E"/>
    <w:rsid w:val="008C499C"/>
    <w:rsid w:val="008C4A4A"/>
    <w:rsid w:val="008C5145"/>
    <w:rsid w:val="008C5209"/>
    <w:rsid w:val="008C5595"/>
    <w:rsid w:val="008D3D0C"/>
    <w:rsid w:val="008D4924"/>
    <w:rsid w:val="008D5254"/>
    <w:rsid w:val="008D6A3C"/>
    <w:rsid w:val="008D6CEC"/>
    <w:rsid w:val="008D70D0"/>
    <w:rsid w:val="008E0143"/>
    <w:rsid w:val="008E1810"/>
    <w:rsid w:val="008E328E"/>
    <w:rsid w:val="008E537D"/>
    <w:rsid w:val="008E5A78"/>
    <w:rsid w:val="008E5BDF"/>
    <w:rsid w:val="008E7986"/>
    <w:rsid w:val="008F0AE4"/>
    <w:rsid w:val="008F1588"/>
    <w:rsid w:val="008F26D7"/>
    <w:rsid w:val="008F3927"/>
    <w:rsid w:val="008F4B7E"/>
    <w:rsid w:val="008F50BD"/>
    <w:rsid w:val="008F6282"/>
    <w:rsid w:val="008F6FF8"/>
    <w:rsid w:val="008F7460"/>
    <w:rsid w:val="00900A5C"/>
    <w:rsid w:val="009012BD"/>
    <w:rsid w:val="00901DB9"/>
    <w:rsid w:val="00901FBB"/>
    <w:rsid w:val="0090271F"/>
    <w:rsid w:val="00902B67"/>
    <w:rsid w:val="00902E23"/>
    <w:rsid w:val="00903650"/>
    <w:rsid w:val="00904C09"/>
    <w:rsid w:val="009057BA"/>
    <w:rsid w:val="00905A1D"/>
    <w:rsid w:val="00906150"/>
    <w:rsid w:val="00906C02"/>
    <w:rsid w:val="00906E4D"/>
    <w:rsid w:val="00907823"/>
    <w:rsid w:val="00907D45"/>
    <w:rsid w:val="009105F2"/>
    <w:rsid w:val="00910E77"/>
    <w:rsid w:val="009114D7"/>
    <w:rsid w:val="00911834"/>
    <w:rsid w:val="0091348E"/>
    <w:rsid w:val="00913853"/>
    <w:rsid w:val="00914CA5"/>
    <w:rsid w:val="00914DA8"/>
    <w:rsid w:val="00915EBF"/>
    <w:rsid w:val="00916D81"/>
    <w:rsid w:val="00917CCB"/>
    <w:rsid w:val="009216FA"/>
    <w:rsid w:val="00923BBB"/>
    <w:rsid w:val="00924FBD"/>
    <w:rsid w:val="00925442"/>
    <w:rsid w:val="00925465"/>
    <w:rsid w:val="00925833"/>
    <w:rsid w:val="009261FD"/>
    <w:rsid w:val="00926611"/>
    <w:rsid w:val="00930346"/>
    <w:rsid w:val="00930D34"/>
    <w:rsid w:val="00932699"/>
    <w:rsid w:val="009332B0"/>
    <w:rsid w:val="0093511F"/>
    <w:rsid w:val="00935278"/>
    <w:rsid w:val="00935DEE"/>
    <w:rsid w:val="00941184"/>
    <w:rsid w:val="00942EC2"/>
    <w:rsid w:val="0094310B"/>
    <w:rsid w:val="009435F6"/>
    <w:rsid w:val="00943F5D"/>
    <w:rsid w:val="00944AA9"/>
    <w:rsid w:val="00946D30"/>
    <w:rsid w:val="0094707A"/>
    <w:rsid w:val="00947AEA"/>
    <w:rsid w:val="0095033E"/>
    <w:rsid w:val="0095037E"/>
    <w:rsid w:val="00951D26"/>
    <w:rsid w:val="00952C6C"/>
    <w:rsid w:val="009532BB"/>
    <w:rsid w:val="009557F3"/>
    <w:rsid w:val="00956620"/>
    <w:rsid w:val="009575A3"/>
    <w:rsid w:val="00960814"/>
    <w:rsid w:val="00961ADE"/>
    <w:rsid w:val="00961C28"/>
    <w:rsid w:val="0096232F"/>
    <w:rsid w:val="009634D1"/>
    <w:rsid w:val="00964235"/>
    <w:rsid w:val="00965C2D"/>
    <w:rsid w:val="009660B8"/>
    <w:rsid w:val="0096691B"/>
    <w:rsid w:val="009670C8"/>
    <w:rsid w:val="00967505"/>
    <w:rsid w:val="0096791D"/>
    <w:rsid w:val="00967DAC"/>
    <w:rsid w:val="009706F4"/>
    <w:rsid w:val="00970EBB"/>
    <w:rsid w:val="00972E14"/>
    <w:rsid w:val="00976418"/>
    <w:rsid w:val="00976977"/>
    <w:rsid w:val="009778B7"/>
    <w:rsid w:val="00977911"/>
    <w:rsid w:val="00977E47"/>
    <w:rsid w:val="0098095E"/>
    <w:rsid w:val="00982464"/>
    <w:rsid w:val="0098391D"/>
    <w:rsid w:val="00984193"/>
    <w:rsid w:val="009866B6"/>
    <w:rsid w:val="00986F56"/>
    <w:rsid w:val="0099049E"/>
    <w:rsid w:val="00990F9E"/>
    <w:rsid w:val="0099166E"/>
    <w:rsid w:val="00991CCE"/>
    <w:rsid w:val="00992E47"/>
    <w:rsid w:val="00992EAC"/>
    <w:rsid w:val="00997098"/>
    <w:rsid w:val="00997281"/>
    <w:rsid w:val="00997BC5"/>
    <w:rsid w:val="00997C9A"/>
    <w:rsid w:val="009A0162"/>
    <w:rsid w:val="009A2BF8"/>
    <w:rsid w:val="009A33D3"/>
    <w:rsid w:val="009A4DB7"/>
    <w:rsid w:val="009A62E5"/>
    <w:rsid w:val="009A7538"/>
    <w:rsid w:val="009A763F"/>
    <w:rsid w:val="009B0A9F"/>
    <w:rsid w:val="009B16B5"/>
    <w:rsid w:val="009B24C9"/>
    <w:rsid w:val="009B24E3"/>
    <w:rsid w:val="009B2828"/>
    <w:rsid w:val="009B3D75"/>
    <w:rsid w:val="009B53A1"/>
    <w:rsid w:val="009B5572"/>
    <w:rsid w:val="009C0A79"/>
    <w:rsid w:val="009C3253"/>
    <w:rsid w:val="009C3FCE"/>
    <w:rsid w:val="009C4AEE"/>
    <w:rsid w:val="009C6946"/>
    <w:rsid w:val="009C72E6"/>
    <w:rsid w:val="009D05FB"/>
    <w:rsid w:val="009D0A8E"/>
    <w:rsid w:val="009D2ADE"/>
    <w:rsid w:val="009D42FA"/>
    <w:rsid w:val="009D53AE"/>
    <w:rsid w:val="009D61F9"/>
    <w:rsid w:val="009D798C"/>
    <w:rsid w:val="009E01B5"/>
    <w:rsid w:val="009E0448"/>
    <w:rsid w:val="009E14D7"/>
    <w:rsid w:val="009E3B37"/>
    <w:rsid w:val="009E5CBD"/>
    <w:rsid w:val="009E5E47"/>
    <w:rsid w:val="009E6B92"/>
    <w:rsid w:val="009E7652"/>
    <w:rsid w:val="009E777F"/>
    <w:rsid w:val="009F050F"/>
    <w:rsid w:val="009F245A"/>
    <w:rsid w:val="009F2A72"/>
    <w:rsid w:val="009F3661"/>
    <w:rsid w:val="009F37B7"/>
    <w:rsid w:val="009F3A6F"/>
    <w:rsid w:val="009F428E"/>
    <w:rsid w:val="009F5E43"/>
    <w:rsid w:val="009F6881"/>
    <w:rsid w:val="009F6F20"/>
    <w:rsid w:val="00A0158B"/>
    <w:rsid w:val="00A02C63"/>
    <w:rsid w:val="00A037C9"/>
    <w:rsid w:val="00A04CF0"/>
    <w:rsid w:val="00A053BC"/>
    <w:rsid w:val="00A05A11"/>
    <w:rsid w:val="00A05ADA"/>
    <w:rsid w:val="00A064A0"/>
    <w:rsid w:val="00A06844"/>
    <w:rsid w:val="00A071F8"/>
    <w:rsid w:val="00A07253"/>
    <w:rsid w:val="00A10EEA"/>
    <w:rsid w:val="00A10F02"/>
    <w:rsid w:val="00A110C7"/>
    <w:rsid w:val="00A11AE0"/>
    <w:rsid w:val="00A12A5E"/>
    <w:rsid w:val="00A13BC0"/>
    <w:rsid w:val="00A14D4A"/>
    <w:rsid w:val="00A15EFF"/>
    <w:rsid w:val="00A164B4"/>
    <w:rsid w:val="00A16667"/>
    <w:rsid w:val="00A200B5"/>
    <w:rsid w:val="00A20C56"/>
    <w:rsid w:val="00A22758"/>
    <w:rsid w:val="00A22ACC"/>
    <w:rsid w:val="00A22D5A"/>
    <w:rsid w:val="00A2339B"/>
    <w:rsid w:val="00A2395C"/>
    <w:rsid w:val="00A2397C"/>
    <w:rsid w:val="00A2426E"/>
    <w:rsid w:val="00A245A0"/>
    <w:rsid w:val="00A2505C"/>
    <w:rsid w:val="00A2587E"/>
    <w:rsid w:val="00A264BB"/>
    <w:rsid w:val="00A26956"/>
    <w:rsid w:val="00A27EB3"/>
    <w:rsid w:val="00A314A6"/>
    <w:rsid w:val="00A31FC9"/>
    <w:rsid w:val="00A3476A"/>
    <w:rsid w:val="00A348E8"/>
    <w:rsid w:val="00A34A7C"/>
    <w:rsid w:val="00A353DC"/>
    <w:rsid w:val="00A36240"/>
    <w:rsid w:val="00A36653"/>
    <w:rsid w:val="00A36C80"/>
    <w:rsid w:val="00A40A2F"/>
    <w:rsid w:val="00A41046"/>
    <w:rsid w:val="00A41725"/>
    <w:rsid w:val="00A41D29"/>
    <w:rsid w:val="00A423F4"/>
    <w:rsid w:val="00A424B5"/>
    <w:rsid w:val="00A425FC"/>
    <w:rsid w:val="00A429AA"/>
    <w:rsid w:val="00A4357A"/>
    <w:rsid w:val="00A45CE2"/>
    <w:rsid w:val="00A46B82"/>
    <w:rsid w:val="00A46D54"/>
    <w:rsid w:val="00A51EAF"/>
    <w:rsid w:val="00A52E39"/>
    <w:rsid w:val="00A53724"/>
    <w:rsid w:val="00A53769"/>
    <w:rsid w:val="00A54101"/>
    <w:rsid w:val="00A5551A"/>
    <w:rsid w:val="00A558BE"/>
    <w:rsid w:val="00A559C3"/>
    <w:rsid w:val="00A600A7"/>
    <w:rsid w:val="00A61F23"/>
    <w:rsid w:val="00A6288C"/>
    <w:rsid w:val="00A6297D"/>
    <w:rsid w:val="00A62E92"/>
    <w:rsid w:val="00A66399"/>
    <w:rsid w:val="00A668EA"/>
    <w:rsid w:val="00A70A88"/>
    <w:rsid w:val="00A71A9C"/>
    <w:rsid w:val="00A71EDE"/>
    <w:rsid w:val="00A72A80"/>
    <w:rsid w:val="00A73129"/>
    <w:rsid w:val="00A73609"/>
    <w:rsid w:val="00A73BCE"/>
    <w:rsid w:val="00A73D35"/>
    <w:rsid w:val="00A73D51"/>
    <w:rsid w:val="00A74075"/>
    <w:rsid w:val="00A758E0"/>
    <w:rsid w:val="00A75A83"/>
    <w:rsid w:val="00A763F3"/>
    <w:rsid w:val="00A777B2"/>
    <w:rsid w:val="00A80613"/>
    <w:rsid w:val="00A807DA"/>
    <w:rsid w:val="00A82346"/>
    <w:rsid w:val="00A82B14"/>
    <w:rsid w:val="00A84B5A"/>
    <w:rsid w:val="00A84CD1"/>
    <w:rsid w:val="00A85288"/>
    <w:rsid w:val="00A860E2"/>
    <w:rsid w:val="00A8626B"/>
    <w:rsid w:val="00A862D7"/>
    <w:rsid w:val="00A86A81"/>
    <w:rsid w:val="00A86B86"/>
    <w:rsid w:val="00A87BBE"/>
    <w:rsid w:val="00A909A3"/>
    <w:rsid w:val="00A91D71"/>
    <w:rsid w:val="00A92BA1"/>
    <w:rsid w:val="00A93484"/>
    <w:rsid w:val="00A938C3"/>
    <w:rsid w:val="00A93DB8"/>
    <w:rsid w:val="00A9482C"/>
    <w:rsid w:val="00A96A66"/>
    <w:rsid w:val="00A9730F"/>
    <w:rsid w:val="00A97DA9"/>
    <w:rsid w:val="00AA2FCF"/>
    <w:rsid w:val="00AA3262"/>
    <w:rsid w:val="00AA3B02"/>
    <w:rsid w:val="00AA5371"/>
    <w:rsid w:val="00AA5E8F"/>
    <w:rsid w:val="00AA63C2"/>
    <w:rsid w:val="00AB09CD"/>
    <w:rsid w:val="00AB0C95"/>
    <w:rsid w:val="00AB0FD7"/>
    <w:rsid w:val="00AB1C53"/>
    <w:rsid w:val="00AB2615"/>
    <w:rsid w:val="00AB3C47"/>
    <w:rsid w:val="00AB408F"/>
    <w:rsid w:val="00AB57DF"/>
    <w:rsid w:val="00AB6ECB"/>
    <w:rsid w:val="00AC01D2"/>
    <w:rsid w:val="00AC0822"/>
    <w:rsid w:val="00AC2428"/>
    <w:rsid w:val="00AC2EE3"/>
    <w:rsid w:val="00AC31A9"/>
    <w:rsid w:val="00AC5FE7"/>
    <w:rsid w:val="00AC6BC6"/>
    <w:rsid w:val="00AC745D"/>
    <w:rsid w:val="00AC786A"/>
    <w:rsid w:val="00AC7E4F"/>
    <w:rsid w:val="00AC7EC9"/>
    <w:rsid w:val="00AD2624"/>
    <w:rsid w:val="00AD330E"/>
    <w:rsid w:val="00AD537A"/>
    <w:rsid w:val="00AD563A"/>
    <w:rsid w:val="00AD7677"/>
    <w:rsid w:val="00AD7E3E"/>
    <w:rsid w:val="00AE0E06"/>
    <w:rsid w:val="00AE0E2E"/>
    <w:rsid w:val="00AE2D37"/>
    <w:rsid w:val="00AE35A9"/>
    <w:rsid w:val="00AE3797"/>
    <w:rsid w:val="00AE44FD"/>
    <w:rsid w:val="00AE5B11"/>
    <w:rsid w:val="00AE6D34"/>
    <w:rsid w:val="00AF2436"/>
    <w:rsid w:val="00AF2C5B"/>
    <w:rsid w:val="00AF465C"/>
    <w:rsid w:val="00AF5003"/>
    <w:rsid w:val="00AF5110"/>
    <w:rsid w:val="00B009E4"/>
    <w:rsid w:val="00B00A85"/>
    <w:rsid w:val="00B03160"/>
    <w:rsid w:val="00B03B5E"/>
    <w:rsid w:val="00B0584A"/>
    <w:rsid w:val="00B06CBD"/>
    <w:rsid w:val="00B06FA2"/>
    <w:rsid w:val="00B102B6"/>
    <w:rsid w:val="00B108F5"/>
    <w:rsid w:val="00B115F9"/>
    <w:rsid w:val="00B15449"/>
    <w:rsid w:val="00B15FD8"/>
    <w:rsid w:val="00B17ECA"/>
    <w:rsid w:val="00B2275A"/>
    <w:rsid w:val="00B23DD2"/>
    <w:rsid w:val="00B24EB2"/>
    <w:rsid w:val="00B25BE7"/>
    <w:rsid w:val="00B26081"/>
    <w:rsid w:val="00B2676F"/>
    <w:rsid w:val="00B270CF"/>
    <w:rsid w:val="00B27A39"/>
    <w:rsid w:val="00B30340"/>
    <w:rsid w:val="00B33034"/>
    <w:rsid w:val="00B3435E"/>
    <w:rsid w:val="00B34C72"/>
    <w:rsid w:val="00B351A0"/>
    <w:rsid w:val="00B3548A"/>
    <w:rsid w:val="00B35A8E"/>
    <w:rsid w:val="00B35D51"/>
    <w:rsid w:val="00B35DBA"/>
    <w:rsid w:val="00B35E94"/>
    <w:rsid w:val="00B35F32"/>
    <w:rsid w:val="00B369A7"/>
    <w:rsid w:val="00B37332"/>
    <w:rsid w:val="00B40750"/>
    <w:rsid w:val="00B41661"/>
    <w:rsid w:val="00B41955"/>
    <w:rsid w:val="00B42AAE"/>
    <w:rsid w:val="00B43169"/>
    <w:rsid w:val="00B43A92"/>
    <w:rsid w:val="00B44604"/>
    <w:rsid w:val="00B44E7D"/>
    <w:rsid w:val="00B46A0A"/>
    <w:rsid w:val="00B474D5"/>
    <w:rsid w:val="00B548B0"/>
    <w:rsid w:val="00B55343"/>
    <w:rsid w:val="00B55359"/>
    <w:rsid w:val="00B55D8C"/>
    <w:rsid w:val="00B56AB7"/>
    <w:rsid w:val="00B57BEB"/>
    <w:rsid w:val="00B57E84"/>
    <w:rsid w:val="00B64F8E"/>
    <w:rsid w:val="00B6696B"/>
    <w:rsid w:val="00B7158C"/>
    <w:rsid w:val="00B71F7C"/>
    <w:rsid w:val="00B720A6"/>
    <w:rsid w:val="00B728F2"/>
    <w:rsid w:val="00B74F9C"/>
    <w:rsid w:val="00B75039"/>
    <w:rsid w:val="00B75319"/>
    <w:rsid w:val="00B80010"/>
    <w:rsid w:val="00B80F14"/>
    <w:rsid w:val="00B8224F"/>
    <w:rsid w:val="00B82962"/>
    <w:rsid w:val="00B85C96"/>
    <w:rsid w:val="00B93086"/>
    <w:rsid w:val="00B93BE6"/>
    <w:rsid w:val="00B95553"/>
    <w:rsid w:val="00B9737B"/>
    <w:rsid w:val="00B978D4"/>
    <w:rsid w:val="00BA19ED"/>
    <w:rsid w:val="00BA2069"/>
    <w:rsid w:val="00BA300B"/>
    <w:rsid w:val="00BA3D48"/>
    <w:rsid w:val="00BA4B8D"/>
    <w:rsid w:val="00BA5ADB"/>
    <w:rsid w:val="00BA6B22"/>
    <w:rsid w:val="00BA7220"/>
    <w:rsid w:val="00BB0CD2"/>
    <w:rsid w:val="00BB2612"/>
    <w:rsid w:val="00BB26FA"/>
    <w:rsid w:val="00BB2C4B"/>
    <w:rsid w:val="00BB2D00"/>
    <w:rsid w:val="00BB3DEC"/>
    <w:rsid w:val="00BB4532"/>
    <w:rsid w:val="00BB467E"/>
    <w:rsid w:val="00BB4FEB"/>
    <w:rsid w:val="00BB6BF4"/>
    <w:rsid w:val="00BB71AF"/>
    <w:rsid w:val="00BB78B9"/>
    <w:rsid w:val="00BC0F7D"/>
    <w:rsid w:val="00BC29C3"/>
    <w:rsid w:val="00BC3121"/>
    <w:rsid w:val="00BC3F5A"/>
    <w:rsid w:val="00BC527F"/>
    <w:rsid w:val="00BC6C53"/>
    <w:rsid w:val="00BD00C7"/>
    <w:rsid w:val="00BD060F"/>
    <w:rsid w:val="00BD205B"/>
    <w:rsid w:val="00BD2C09"/>
    <w:rsid w:val="00BD300D"/>
    <w:rsid w:val="00BD5F52"/>
    <w:rsid w:val="00BD6707"/>
    <w:rsid w:val="00BD796D"/>
    <w:rsid w:val="00BE00C8"/>
    <w:rsid w:val="00BE03B4"/>
    <w:rsid w:val="00BE14D4"/>
    <w:rsid w:val="00BE3255"/>
    <w:rsid w:val="00BE32BD"/>
    <w:rsid w:val="00BE3368"/>
    <w:rsid w:val="00BE4CD6"/>
    <w:rsid w:val="00BE4D89"/>
    <w:rsid w:val="00BE786F"/>
    <w:rsid w:val="00BE7AEF"/>
    <w:rsid w:val="00BF11FA"/>
    <w:rsid w:val="00BF128E"/>
    <w:rsid w:val="00BF14E8"/>
    <w:rsid w:val="00BF1879"/>
    <w:rsid w:val="00BF1BF0"/>
    <w:rsid w:val="00BF299F"/>
    <w:rsid w:val="00BF2BF3"/>
    <w:rsid w:val="00BF3766"/>
    <w:rsid w:val="00BF3DBF"/>
    <w:rsid w:val="00BF41F4"/>
    <w:rsid w:val="00BF4957"/>
    <w:rsid w:val="00BF522B"/>
    <w:rsid w:val="00BF660A"/>
    <w:rsid w:val="00BF6BD8"/>
    <w:rsid w:val="00BF79C9"/>
    <w:rsid w:val="00C0148B"/>
    <w:rsid w:val="00C017FD"/>
    <w:rsid w:val="00C01A4D"/>
    <w:rsid w:val="00C05CA9"/>
    <w:rsid w:val="00C070F6"/>
    <w:rsid w:val="00C07FD6"/>
    <w:rsid w:val="00C112F6"/>
    <w:rsid w:val="00C11D0C"/>
    <w:rsid w:val="00C12008"/>
    <w:rsid w:val="00C120EB"/>
    <w:rsid w:val="00C123F4"/>
    <w:rsid w:val="00C124E6"/>
    <w:rsid w:val="00C12E82"/>
    <w:rsid w:val="00C1306B"/>
    <w:rsid w:val="00C135FD"/>
    <w:rsid w:val="00C139A5"/>
    <w:rsid w:val="00C1496A"/>
    <w:rsid w:val="00C17020"/>
    <w:rsid w:val="00C17F0F"/>
    <w:rsid w:val="00C207B3"/>
    <w:rsid w:val="00C20C9A"/>
    <w:rsid w:val="00C213DE"/>
    <w:rsid w:val="00C218C6"/>
    <w:rsid w:val="00C21BF0"/>
    <w:rsid w:val="00C21E56"/>
    <w:rsid w:val="00C23B74"/>
    <w:rsid w:val="00C24DC8"/>
    <w:rsid w:val="00C25424"/>
    <w:rsid w:val="00C2544A"/>
    <w:rsid w:val="00C25FCE"/>
    <w:rsid w:val="00C275D8"/>
    <w:rsid w:val="00C301AE"/>
    <w:rsid w:val="00C301E7"/>
    <w:rsid w:val="00C30AE6"/>
    <w:rsid w:val="00C310C0"/>
    <w:rsid w:val="00C3111D"/>
    <w:rsid w:val="00C31EDB"/>
    <w:rsid w:val="00C32093"/>
    <w:rsid w:val="00C33079"/>
    <w:rsid w:val="00C3308E"/>
    <w:rsid w:val="00C348CF"/>
    <w:rsid w:val="00C34A88"/>
    <w:rsid w:val="00C34CE7"/>
    <w:rsid w:val="00C3507E"/>
    <w:rsid w:val="00C3516B"/>
    <w:rsid w:val="00C351BE"/>
    <w:rsid w:val="00C355DF"/>
    <w:rsid w:val="00C35660"/>
    <w:rsid w:val="00C35D04"/>
    <w:rsid w:val="00C37BAD"/>
    <w:rsid w:val="00C414E5"/>
    <w:rsid w:val="00C42ED9"/>
    <w:rsid w:val="00C43EDA"/>
    <w:rsid w:val="00C44AD1"/>
    <w:rsid w:val="00C44D63"/>
    <w:rsid w:val="00C45231"/>
    <w:rsid w:val="00C47522"/>
    <w:rsid w:val="00C50F0D"/>
    <w:rsid w:val="00C5160F"/>
    <w:rsid w:val="00C51BA5"/>
    <w:rsid w:val="00C52C54"/>
    <w:rsid w:val="00C54E3B"/>
    <w:rsid w:val="00C558AC"/>
    <w:rsid w:val="00C562FF"/>
    <w:rsid w:val="00C56C1D"/>
    <w:rsid w:val="00C5788F"/>
    <w:rsid w:val="00C57A33"/>
    <w:rsid w:val="00C6017C"/>
    <w:rsid w:val="00C61900"/>
    <w:rsid w:val="00C61B5C"/>
    <w:rsid w:val="00C61C49"/>
    <w:rsid w:val="00C61CAA"/>
    <w:rsid w:val="00C645F2"/>
    <w:rsid w:val="00C6545D"/>
    <w:rsid w:val="00C657AD"/>
    <w:rsid w:val="00C664EA"/>
    <w:rsid w:val="00C71352"/>
    <w:rsid w:val="00C71D84"/>
    <w:rsid w:val="00C71E50"/>
    <w:rsid w:val="00C72833"/>
    <w:rsid w:val="00C72DC7"/>
    <w:rsid w:val="00C73A81"/>
    <w:rsid w:val="00C73F9F"/>
    <w:rsid w:val="00C76904"/>
    <w:rsid w:val="00C80F1D"/>
    <w:rsid w:val="00C812DD"/>
    <w:rsid w:val="00C832B0"/>
    <w:rsid w:val="00C8341F"/>
    <w:rsid w:val="00C862D8"/>
    <w:rsid w:val="00C87A64"/>
    <w:rsid w:val="00C9107C"/>
    <w:rsid w:val="00C923CF"/>
    <w:rsid w:val="00C92974"/>
    <w:rsid w:val="00C93F40"/>
    <w:rsid w:val="00C94435"/>
    <w:rsid w:val="00C948AA"/>
    <w:rsid w:val="00C96700"/>
    <w:rsid w:val="00C972D4"/>
    <w:rsid w:val="00C97BE9"/>
    <w:rsid w:val="00CA021C"/>
    <w:rsid w:val="00CA1FF6"/>
    <w:rsid w:val="00CA206D"/>
    <w:rsid w:val="00CA21C5"/>
    <w:rsid w:val="00CA2F63"/>
    <w:rsid w:val="00CA3D0C"/>
    <w:rsid w:val="00CA47F1"/>
    <w:rsid w:val="00CA5396"/>
    <w:rsid w:val="00CA5839"/>
    <w:rsid w:val="00CA7025"/>
    <w:rsid w:val="00CA79CD"/>
    <w:rsid w:val="00CA7ED6"/>
    <w:rsid w:val="00CB154F"/>
    <w:rsid w:val="00CB34DA"/>
    <w:rsid w:val="00CB34ED"/>
    <w:rsid w:val="00CB3B9F"/>
    <w:rsid w:val="00CB3DDA"/>
    <w:rsid w:val="00CB50CD"/>
    <w:rsid w:val="00CB517B"/>
    <w:rsid w:val="00CB7CF2"/>
    <w:rsid w:val="00CC080A"/>
    <w:rsid w:val="00CC0C84"/>
    <w:rsid w:val="00CC644F"/>
    <w:rsid w:val="00CC7516"/>
    <w:rsid w:val="00CC79F5"/>
    <w:rsid w:val="00CC7B2E"/>
    <w:rsid w:val="00CC7E2F"/>
    <w:rsid w:val="00CD0CD7"/>
    <w:rsid w:val="00CD1FC7"/>
    <w:rsid w:val="00CD347F"/>
    <w:rsid w:val="00CD3528"/>
    <w:rsid w:val="00CD35C7"/>
    <w:rsid w:val="00CD38F2"/>
    <w:rsid w:val="00CD6049"/>
    <w:rsid w:val="00CE1E14"/>
    <w:rsid w:val="00CE270F"/>
    <w:rsid w:val="00CE32B1"/>
    <w:rsid w:val="00CE6722"/>
    <w:rsid w:val="00CE7599"/>
    <w:rsid w:val="00CE7900"/>
    <w:rsid w:val="00CE7AC0"/>
    <w:rsid w:val="00CF0CA5"/>
    <w:rsid w:val="00CF17FD"/>
    <w:rsid w:val="00CF20E3"/>
    <w:rsid w:val="00CF2835"/>
    <w:rsid w:val="00CF2954"/>
    <w:rsid w:val="00CF3390"/>
    <w:rsid w:val="00CF3C5A"/>
    <w:rsid w:val="00CF53C3"/>
    <w:rsid w:val="00CF5CBE"/>
    <w:rsid w:val="00CF6EF8"/>
    <w:rsid w:val="00CF712C"/>
    <w:rsid w:val="00CF7971"/>
    <w:rsid w:val="00CF7EE0"/>
    <w:rsid w:val="00D001AC"/>
    <w:rsid w:val="00D00CF3"/>
    <w:rsid w:val="00D0150F"/>
    <w:rsid w:val="00D01D7F"/>
    <w:rsid w:val="00D02105"/>
    <w:rsid w:val="00D04C33"/>
    <w:rsid w:val="00D062EF"/>
    <w:rsid w:val="00D06C1F"/>
    <w:rsid w:val="00D07182"/>
    <w:rsid w:val="00D0770C"/>
    <w:rsid w:val="00D0787D"/>
    <w:rsid w:val="00D13606"/>
    <w:rsid w:val="00D137E3"/>
    <w:rsid w:val="00D14D21"/>
    <w:rsid w:val="00D158DE"/>
    <w:rsid w:val="00D168DF"/>
    <w:rsid w:val="00D172F5"/>
    <w:rsid w:val="00D212FB"/>
    <w:rsid w:val="00D23934"/>
    <w:rsid w:val="00D2453F"/>
    <w:rsid w:val="00D249D8"/>
    <w:rsid w:val="00D26579"/>
    <w:rsid w:val="00D275E5"/>
    <w:rsid w:val="00D27A96"/>
    <w:rsid w:val="00D309CC"/>
    <w:rsid w:val="00D31861"/>
    <w:rsid w:val="00D32727"/>
    <w:rsid w:val="00D32C17"/>
    <w:rsid w:val="00D352E4"/>
    <w:rsid w:val="00D3686E"/>
    <w:rsid w:val="00D40ED7"/>
    <w:rsid w:val="00D4150A"/>
    <w:rsid w:val="00D41DA8"/>
    <w:rsid w:val="00D41E50"/>
    <w:rsid w:val="00D426DE"/>
    <w:rsid w:val="00D429F4"/>
    <w:rsid w:val="00D4461B"/>
    <w:rsid w:val="00D46431"/>
    <w:rsid w:val="00D47992"/>
    <w:rsid w:val="00D556EC"/>
    <w:rsid w:val="00D568F7"/>
    <w:rsid w:val="00D56A52"/>
    <w:rsid w:val="00D57972"/>
    <w:rsid w:val="00D616F7"/>
    <w:rsid w:val="00D62AAC"/>
    <w:rsid w:val="00D64385"/>
    <w:rsid w:val="00D64D8F"/>
    <w:rsid w:val="00D653B5"/>
    <w:rsid w:val="00D653E8"/>
    <w:rsid w:val="00D675A9"/>
    <w:rsid w:val="00D708B3"/>
    <w:rsid w:val="00D71A6D"/>
    <w:rsid w:val="00D71D4D"/>
    <w:rsid w:val="00D732C9"/>
    <w:rsid w:val="00D738D6"/>
    <w:rsid w:val="00D73DA7"/>
    <w:rsid w:val="00D7458F"/>
    <w:rsid w:val="00D74AC1"/>
    <w:rsid w:val="00D7502D"/>
    <w:rsid w:val="00D755EB"/>
    <w:rsid w:val="00D75ACB"/>
    <w:rsid w:val="00D75F67"/>
    <w:rsid w:val="00D76166"/>
    <w:rsid w:val="00D77D6F"/>
    <w:rsid w:val="00D80434"/>
    <w:rsid w:val="00D80A76"/>
    <w:rsid w:val="00D80AB8"/>
    <w:rsid w:val="00D8244A"/>
    <w:rsid w:val="00D84F98"/>
    <w:rsid w:val="00D85454"/>
    <w:rsid w:val="00D862FB"/>
    <w:rsid w:val="00D866F3"/>
    <w:rsid w:val="00D86B44"/>
    <w:rsid w:val="00D87E00"/>
    <w:rsid w:val="00D90A06"/>
    <w:rsid w:val="00D9134D"/>
    <w:rsid w:val="00D915F4"/>
    <w:rsid w:val="00D926E9"/>
    <w:rsid w:val="00D932EA"/>
    <w:rsid w:val="00D9451E"/>
    <w:rsid w:val="00D94CD9"/>
    <w:rsid w:val="00D953D9"/>
    <w:rsid w:val="00D9676D"/>
    <w:rsid w:val="00D96F4E"/>
    <w:rsid w:val="00DA0E02"/>
    <w:rsid w:val="00DA1816"/>
    <w:rsid w:val="00DA28DC"/>
    <w:rsid w:val="00DA327D"/>
    <w:rsid w:val="00DA3CC2"/>
    <w:rsid w:val="00DA4185"/>
    <w:rsid w:val="00DA49F2"/>
    <w:rsid w:val="00DA5CDD"/>
    <w:rsid w:val="00DA7A03"/>
    <w:rsid w:val="00DA7CE5"/>
    <w:rsid w:val="00DB046B"/>
    <w:rsid w:val="00DB1818"/>
    <w:rsid w:val="00DB278A"/>
    <w:rsid w:val="00DB39B0"/>
    <w:rsid w:val="00DB3D43"/>
    <w:rsid w:val="00DB5A6B"/>
    <w:rsid w:val="00DB768C"/>
    <w:rsid w:val="00DC0050"/>
    <w:rsid w:val="00DC05C6"/>
    <w:rsid w:val="00DC06ED"/>
    <w:rsid w:val="00DC0D07"/>
    <w:rsid w:val="00DC0F04"/>
    <w:rsid w:val="00DC162D"/>
    <w:rsid w:val="00DC165D"/>
    <w:rsid w:val="00DC210C"/>
    <w:rsid w:val="00DC309B"/>
    <w:rsid w:val="00DC4D6A"/>
    <w:rsid w:val="00DC4DA2"/>
    <w:rsid w:val="00DC62CE"/>
    <w:rsid w:val="00DC6805"/>
    <w:rsid w:val="00DD0291"/>
    <w:rsid w:val="00DD10E6"/>
    <w:rsid w:val="00DD1562"/>
    <w:rsid w:val="00DD209B"/>
    <w:rsid w:val="00DD3B12"/>
    <w:rsid w:val="00DD4C17"/>
    <w:rsid w:val="00DD55B5"/>
    <w:rsid w:val="00DD6234"/>
    <w:rsid w:val="00DE040F"/>
    <w:rsid w:val="00DE5973"/>
    <w:rsid w:val="00DE6310"/>
    <w:rsid w:val="00DE67FE"/>
    <w:rsid w:val="00DE7112"/>
    <w:rsid w:val="00DE7A5B"/>
    <w:rsid w:val="00DF000A"/>
    <w:rsid w:val="00DF1B94"/>
    <w:rsid w:val="00DF20D7"/>
    <w:rsid w:val="00DF2875"/>
    <w:rsid w:val="00DF2B1F"/>
    <w:rsid w:val="00DF3112"/>
    <w:rsid w:val="00DF343A"/>
    <w:rsid w:val="00DF434F"/>
    <w:rsid w:val="00DF486C"/>
    <w:rsid w:val="00DF4C3F"/>
    <w:rsid w:val="00DF4D75"/>
    <w:rsid w:val="00DF548A"/>
    <w:rsid w:val="00DF587C"/>
    <w:rsid w:val="00DF6189"/>
    <w:rsid w:val="00DF62CD"/>
    <w:rsid w:val="00DF6B10"/>
    <w:rsid w:val="00DF7133"/>
    <w:rsid w:val="00DF792A"/>
    <w:rsid w:val="00E003A3"/>
    <w:rsid w:val="00E010BC"/>
    <w:rsid w:val="00E01934"/>
    <w:rsid w:val="00E0213B"/>
    <w:rsid w:val="00E02769"/>
    <w:rsid w:val="00E03A1D"/>
    <w:rsid w:val="00E0587C"/>
    <w:rsid w:val="00E07830"/>
    <w:rsid w:val="00E10984"/>
    <w:rsid w:val="00E10CF1"/>
    <w:rsid w:val="00E121FF"/>
    <w:rsid w:val="00E129AE"/>
    <w:rsid w:val="00E1328D"/>
    <w:rsid w:val="00E137E0"/>
    <w:rsid w:val="00E14F1D"/>
    <w:rsid w:val="00E158A1"/>
    <w:rsid w:val="00E15B4C"/>
    <w:rsid w:val="00E16509"/>
    <w:rsid w:val="00E1713B"/>
    <w:rsid w:val="00E206C6"/>
    <w:rsid w:val="00E20951"/>
    <w:rsid w:val="00E213C2"/>
    <w:rsid w:val="00E214B7"/>
    <w:rsid w:val="00E21BBD"/>
    <w:rsid w:val="00E22BE0"/>
    <w:rsid w:val="00E24CF6"/>
    <w:rsid w:val="00E24E34"/>
    <w:rsid w:val="00E26708"/>
    <w:rsid w:val="00E30929"/>
    <w:rsid w:val="00E34ABF"/>
    <w:rsid w:val="00E37005"/>
    <w:rsid w:val="00E376CD"/>
    <w:rsid w:val="00E37AC7"/>
    <w:rsid w:val="00E40260"/>
    <w:rsid w:val="00E40277"/>
    <w:rsid w:val="00E40FCD"/>
    <w:rsid w:val="00E432BC"/>
    <w:rsid w:val="00E43C6C"/>
    <w:rsid w:val="00E44582"/>
    <w:rsid w:val="00E44747"/>
    <w:rsid w:val="00E448AF"/>
    <w:rsid w:val="00E44924"/>
    <w:rsid w:val="00E45DD5"/>
    <w:rsid w:val="00E45F0B"/>
    <w:rsid w:val="00E465AC"/>
    <w:rsid w:val="00E46A03"/>
    <w:rsid w:val="00E46A12"/>
    <w:rsid w:val="00E46BD7"/>
    <w:rsid w:val="00E46FA2"/>
    <w:rsid w:val="00E47116"/>
    <w:rsid w:val="00E50039"/>
    <w:rsid w:val="00E50108"/>
    <w:rsid w:val="00E50E38"/>
    <w:rsid w:val="00E51A1B"/>
    <w:rsid w:val="00E52814"/>
    <w:rsid w:val="00E563BC"/>
    <w:rsid w:val="00E60C86"/>
    <w:rsid w:val="00E61CD6"/>
    <w:rsid w:val="00E63CB4"/>
    <w:rsid w:val="00E63EB9"/>
    <w:rsid w:val="00E63FF7"/>
    <w:rsid w:val="00E649A9"/>
    <w:rsid w:val="00E65E13"/>
    <w:rsid w:val="00E66885"/>
    <w:rsid w:val="00E67895"/>
    <w:rsid w:val="00E7095A"/>
    <w:rsid w:val="00E712D5"/>
    <w:rsid w:val="00E71C26"/>
    <w:rsid w:val="00E72324"/>
    <w:rsid w:val="00E72ABE"/>
    <w:rsid w:val="00E7444E"/>
    <w:rsid w:val="00E7445A"/>
    <w:rsid w:val="00E74D99"/>
    <w:rsid w:val="00E75D3C"/>
    <w:rsid w:val="00E76183"/>
    <w:rsid w:val="00E76A07"/>
    <w:rsid w:val="00E77645"/>
    <w:rsid w:val="00E77D13"/>
    <w:rsid w:val="00E80ABE"/>
    <w:rsid w:val="00E8127C"/>
    <w:rsid w:val="00E81932"/>
    <w:rsid w:val="00E81AFC"/>
    <w:rsid w:val="00E822C7"/>
    <w:rsid w:val="00E8272B"/>
    <w:rsid w:val="00E848EE"/>
    <w:rsid w:val="00E929AB"/>
    <w:rsid w:val="00EA11F2"/>
    <w:rsid w:val="00EA1665"/>
    <w:rsid w:val="00EA2C1F"/>
    <w:rsid w:val="00EA42DB"/>
    <w:rsid w:val="00EA5424"/>
    <w:rsid w:val="00EA5CD5"/>
    <w:rsid w:val="00EA6B13"/>
    <w:rsid w:val="00EA6F9B"/>
    <w:rsid w:val="00EB1BD2"/>
    <w:rsid w:val="00EB369C"/>
    <w:rsid w:val="00EB3FA0"/>
    <w:rsid w:val="00EB4C63"/>
    <w:rsid w:val="00EB7337"/>
    <w:rsid w:val="00EB7F76"/>
    <w:rsid w:val="00EC1B61"/>
    <w:rsid w:val="00EC2162"/>
    <w:rsid w:val="00EC27DD"/>
    <w:rsid w:val="00EC4A25"/>
    <w:rsid w:val="00EC4B89"/>
    <w:rsid w:val="00EC55C0"/>
    <w:rsid w:val="00EC666C"/>
    <w:rsid w:val="00EC7627"/>
    <w:rsid w:val="00EC7E64"/>
    <w:rsid w:val="00ED03A3"/>
    <w:rsid w:val="00ED200C"/>
    <w:rsid w:val="00ED26F6"/>
    <w:rsid w:val="00ED4F64"/>
    <w:rsid w:val="00ED69E2"/>
    <w:rsid w:val="00ED7CE1"/>
    <w:rsid w:val="00EE07DA"/>
    <w:rsid w:val="00EE1D9D"/>
    <w:rsid w:val="00EE3FE7"/>
    <w:rsid w:val="00EE48CD"/>
    <w:rsid w:val="00EE4C25"/>
    <w:rsid w:val="00EE5AA7"/>
    <w:rsid w:val="00EE5AF3"/>
    <w:rsid w:val="00EF0935"/>
    <w:rsid w:val="00EF2B88"/>
    <w:rsid w:val="00EF478C"/>
    <w:rsid w:val="00EF4D9F"/>
    <w:rsid w:val="00EF528C"/>
    <w:rsid w:val="00EF6C70"/>
    <w:rsid w:val="00EF6EA2"/>
    <w:rsid w:val="00EF74F9"/>
    <w:rsid w:val="00EF7BF5"/>
    <w:rsid w:val="00EF7DEA"/>
    <w:rsid w:val="00F00B10"/>
    <w:rsid w:val="00F025A2"/>
    <w:rsid w:val="00F02C43"/>
    <w:rsid w:val="00F04712"/>
    <w:rsid w:val="00F04B6F"/>
    <w:rsid w:val="00F0788B"/>
    <w:rsid w:val="00F115DA"/>
    <w:rsid w:val="00F13C03"/>
    <w:rsid w:val="00F14285"/>
    <w:rsid w:val="00F14BE6"/>
    <w:rsid w:val="00F14E3B"/>
    <w:rsid w:val="00F15287"/>
    <w:rsid w:val="00F15D8E"/>
    <w:rsid w:val="00F16C89"/>
    <w:rsid w:val="00F16E39"/>
    <w:rsid w:val="00F1763F"/>
    <w:rsid w:val="00F1778F"/>
    <w:rsid w:val="00F17A1A"/>
    <w:rsid w:val="00F21311"/>
    <w:rsid w:val="00F225A0"/>
    <w:rsid w:val="00F22EC7"/>
    <w:rsid w:val="00F2345C"/>
    <w:rsid w:val="00F23537"/>
    <w:rsid w:val="00F25745"/>
    <w:rsid w:val="00F262F6"/>
    <w:rsid w:val="00F270FD"/>
    <w:rsid w:val="00F271DE"/>
    <w:rsid w:val="00F3066C"/>
    <w:rsid w:val="00F31DEE"/>
    <w:rsid w:val="00F325C8"/>
    <w:rsid w:val="00F3370E"/>
    <w:rsid w:val="00F342E0"/>
    <w:rsid w:val="00F35140"/>
    <w:rsid w:val="00F409DB"/>
    <w:rsid w:val="00F4147F"/>
    <w:rsid w:val="00F41720"/>
    <w:rsid w:val="00F41D69"/>
    <w:rsid w:val="00F422F1"/>
    <w:rsid w:val="00F4237B"/>
    <w:rsid w:val="00F42D67"/>
    <w:rsid w:val="00F42E2C"/>
    <w:rsid w:val="00F43018"/>
    <w:rsid w:val="00F44A22"/>
    <w:rsid w:val="00F459EA"/>
    <w:rsid w:val="00F45F18"/>
    <w:rsid w:val="00F460A3"/>
    <w:rsid w:val="00F47837"/>
    <w:rsid w:val="00F501B8"/>
    <w:rsid w:val="00F51D12"/>
    <w:rsid w:val="00F55894"/>
    <w:rsid w:val="00F560AB"/>
    <w:rsid w:val="00F56D73"/>
    <w:rsid w:val="00F57D57"/>
    <w:rsid w:val="00F60C23"/>
    <w:rsid w:val="00F61E54"/>
    <w:rsid w:val="00F62AEB"/>
    <w:rsid w:val="00F62CE9"/>
    <w:rsid w:val="00F6381F"/>
    <w:rsid w:val="00F650CA"/>
    <w:rsid w:val="00F653B8"/>
    <w:rsid w:val="00F65AD8"/>
    <w:rsid w:val="00F65EC6"/>
    <w:rsid w:val="00F66A07"/>
    <w:rsid w:val="00F676FD"/>
    <w:rsid w:val="00F70647"/>
    <w:rsid w:val="00F712B9"/>
    <w:rsid w:val="00F717B0"/>
    <w:rsid w:val="00F72046"/>
    <w:rsid w:val="00F738BB"/>
    <w:rsid w:val="00F74365"/>
    <w:rsid w:val="00F7437C"/>
    <w:rsid w:val="00F7482D"/>
    <w:rsid w:val="00F74CBE"/>
    <w:rsid w:val="00F75204"/>
    <w:rsid w:val="00F761D8"/>
    <w:rsid w:val="00F76750"/>
    <w:rsid w:val="00F76A1C"/>
    <w:rsid w:val="00F76E0D"/>
    <w:rsid w:val="00F773F1"/>
    <w:rsid w:val="00F77D17"/>
    <w:rsid w:val="00F815BB"/>
    <w:rsid w:val="00F81F6D"/>
    <w:rsid w:val="00F82350"/>
    <w:rsid w:val="00F86365"/>
    <w:rsid w:val="00F871A4"/>
    <w:rsid w:val="00F87912"/>
    <w:rsid w:val="00F905B8"/>
    <w:rsid w:val="00F90923"/>
    <w:rsid w:val="00F914BD"/>
    <w:rsid w:val="00F937F5"/>
    <w:rsid w:val="00F94A68"/>
    <w:rsid w:val="00F95F64"/>
    <w:rsid w:val="00F96825"/>
    <w:rsid w:val="00F97896"/>
    <w:rsid w:val="00F97B58"/>
    <w:rsid w:val="00FA0847"/>
    <w:rsid w:val="00FA093D"/>
    <w:rsid w:val="00FA0AB6"/>
    <w:rsid w:val="00FA1266"/>
    <w:rsid w:val="00FA2149"/>
    <w:rsid w:val="00FA2821"/>
    <w:rsid w:val="00FA2CA9"/>
    <w:rsid w:val="00FA3B31"/>
    <w:rsid w:val="00FA51FA"/>
    <w:rsid w:val="00FA57F3"/>
    <w:rsid w:val="00FA62EC"/>
    <w:rsid w:val="00FB0410"/>
    <w:rsid w:val="00FB0828"/>
    <w:rsid w:val="00FB1845"/>
    <w:rsid w:val="00FB367C"/>
    <w:rsid w:val="00FB590E"/>
    <w:rsid w:val="00FB6A05"/>
    <w:rsid w:val="00FC0032"/>
    <w:rsid w:val="00FC1192"/>
    <w:rsid w:val="00FC4455"/>
    <w:rsid w:val="00FC4B18"/>
    <w:rsid w:val="00FC781E"/>
    <w:rsid w:val="00FD0F3A"/>
    <w:rsid w:val="00FD5BAD"/>
    <w:rsid w:val="00FD7A81"/>
    <w:rsid w:val="00FE0FFF"/>
    <w:rsid w:val="00FE1044"/>
    <w:rsid w:val="00FE133A"/>
    <w:rsid w:val="00FE160C"/>
    <w:rsid w:val="00FE24BC"/>
    <w:rsid w:val="00FE2805"/>
    <w:rsid w:val="00FE3198"/>
    <w:rsid w:val="00FE31DB"/>
    <w:rsid w:val="00FE3D50"/>
    <w:rsid w:val="00FE44D7"/>
    <w:rsid w:val="00FE628D"/>
    <w:rsid w:val="00FE7095"/>
    <w:rsid w:val="00FF1430"/>
    <w:rsid w:val="00FF23C1"/>
    <w:rsid w:val="00FF2806"/>
    <w:rsid w:val="00FF2A4F"/>
    <w:rsid w:val="00FF42AC"/>
    <w:rsid w:val="00FF43C7"/>
    <w:rsid w:val="00FF4AB6"/>
    <w:rsid w:val="00FF4B45"/>
    <w:rsid w:val="00FF4EFD"/>
    <w:rsid w:val="00FF561D"/>
    <w:rsid w:val="00FF685B"/>
    <w:rsid w:val="02D01BFD"/>
    <w:rsid w:val="0809043D"/>
    <w:rsid w:val="0B4311C0"/>
    <w:rsid w:val="0BCA3ACD"/>
    <w:rsid w:val="0EF00CDB"/>
    <w:rsid w:val="0F97680C"/>
    <w:rsid w:val="0FFA5510"/>
    <w:rsid w:val="14075D0D"/>
    <w:rsid w:val="14C114B9"/>
    <w:rsid w:val="1A55646A"/>
    <w:rsid w:val="1CEB046B"/>
    <w:rsid w:val="2EF52F1A"/>
    <w:rsid w:val="34907872"/>
    <w:rsid w:val="3669350B"/>
    <w:rsid w:val="45B25B6D"/>
    <w:rsid w:val="580538FF"/>
    <w:rsid w:val="5AC61B7E"/>
    <w:rsid w:val="5D444641"/>
    <w:rsid w:val="62924F90"/>
    <w:rsid w:val="64A806F7"/>
    <w:rsid w:val="67AF61A4"/>
    <w:rsid w:val="6DA35082"/>
    <w:rsid w:val="6DA524AA"/>
    <w:rsid w:val="73972C6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13CC96"/>
  <w15:docId w15:val="{D97DB20B-DFB2-4851-B7AA-7C8FE26B4D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annotation text"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qFormat="1"/>
    <w:lsdException w:name="Body Text" w:qFormat="1"/>
    <w:lsdException w:name="Subtitle" w:uiPriority="11" w:qFormat="1"/>
    <w:lsdException w:name="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uiPriority="99" w:unhideWhenUsed="1" w:qFormat="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宋体"/>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next w:val="a"/>
    <w:uiPriority w:val="9"/>
    <w:qFormat/>
    <w:pPr>
      <w:keepNext/>
      <w:keepLines/>
      <w:pBdr>
        <w:top w:val="single" w:sz="12" w:space="3" w:color="auto"/>
      </w:pBdr>
      <w:spacing w:before="240" w:after="180"/>
      <w:ind w:left="1134" w:hanging="1134"/>
      <w:outlineLvl w:val="0"/>
    </w:pPr>
    <w:rPr>
      <w:rFonts w:ascii="Arial" w:eastAsia="宋体" w:hAnsi="Arial"/>
      <w:sz w:val="36"/>
      <w:lang w:val="en-GB" w:eastAsia="en-US"/>
    </w:rPr>
  </w:style>
  <w:style w:type="paragraph" w:styleId="2">
    <w:name w:val="heading 2"/>
    <w:aliases w:val="H2,h2,Head2A,2,UNDERRUBRIK 1-2,DO NOT USE_h2,h21,Heading 2 Char,H2 Char,h2 Char,Header 2,Header2,22,heading2,2nd level,H21,H22,H23,H24,H25,R2,E2,†berschrift 2,õberschrift 2"/>
    <w:basedOn w:val="1"/>
    <w:next w:val="a"/>
    <w:qFormat/>
    <w:pPr>
      <w:pBdr>
        <w:top w:val="none" w:sz="0" w:space="0" w:color="auto"/>
      </w:pBdr>
      <w:spacing w:before="180"/>
      <w:outlineLvl w:val="1"/>
    </w:pPr>
    <w:rPr>
      <w:sz w:val="32"/>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
    <w:uiPriority w:val="9"/>
    <w:qFormat/>
    <w:pPr>
      <w:ind w:left="1418" w:hanging="1418"/>
      <w:outlineLvl w:val="3"/>
    </w:pPr>
    <w:rPr>
      <w:sz w:val="24"/>
    </w:rPr>
  </w:style>
  <w:style w:type="paragraph" w:styleId="5">
    <w:name w:val="heading 5"/>
    <w:basedOn w:val="4"/>
    <w:next w:val="a"/>
    <w:uiPriority w:val="9"/>
    <w:qFormat/>
    <w:pPr>
      <w:ind w:left="1701" w:hanging="1701"/>
      <w:outlineLvl w:val="4"/>
    </w:pPr>
    <w:rPr>
      <w:sz w:val="22"/>
    </w:rPr>
  </w:style>
  <w:style w:type="paragraph" w:styleId="6">
    <w:name w:val="heading 6"/>
    <w:basedOn w:val="H6"/>
    <w:next w:val="a"/>
    <w:uiPriority w:val="9"/>
    <w:qFormat/>
    <w:pPr>
      <w:outlineLvl w:val="5"/>
    </w:pPr>
  </w:style>
  <w:style w:type="paragraph" w:styleId="7">
    <w:name w:val="heading 7"/>
    <w:basedOn w:val="H6"/>
    <w:next w:val="a"/>
    <w:uiPriority w:val="9"/>
    <w:qFormat/>
    <w:pPr>
      <w:outlineLvl w:val="6"/>
    </w:pPr>
  </w:style>
  <w:style w:type="paragraph" w:styleId="8">
    <w:name w:val="heading 8"/>
    <w:basedOn w:val="1"/>
    <w:next w:val="a"/>
    <w:uiPriority w:val="9"/>
    <w:qFormat/>
    <w:pPr>
      <w:ind w:left="0" w:firstLine="0"/>
      <w:outlineLvl w:val="7"/>
    </w:pPr>
  </w:style>
  <w:style w:type="paragraph" w:styleId="9">
    <w:name w:val="heading 9"/>
    <w:basedOn w:val="8"/>
    <w:next w:val="a"/>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70">
    <w:name w:val="toc 7"/>
    <w:basedOn w:val="60"/>
    <w:next w:val="a"/>
    <w:semiHidden/>
    <w:qFormat/>
    <w:pPr>
      <w:ind w:left="1200"/>
    </w:pPr>
  </w:style>
  <w:style w:type="paragraph" w:styleId="60">
    <w:name w:val="toc 6"/>
    <w:basedOn w:val="50"/>
    <w:next w:val="a"/>
    <w:semiHidden/>
    <w:qFormat/>
    <w:pPr>
      <w:ind w:left="1000"/>
    </w:pPr>
  </w:style>
  <w:style w:type="paragraph" w:styleId="50">
    <w:name w:val="toc 5"/>
    <w:basedOn w:val="40"/>
    <w:semiHidden/>
    <w:qFormat/>
    <w:pPr>
      <w:ind w:left="800"/>
    </w:pPr>
  </w:style>
  <w:style w:type="paragraph" w:styleId="40">
    <w:name w:val="toc 4"/>
    <w:basedOn w:val="31"/>
    <w:semiHidden/>
    <w:qFormat/>
    <w:pPr>
      <w:ind w:left="600"/>
    </w:pPr>
  </w:style>
  <w:style w:type="paragraph" w:styleId="31">
    <w:name w:val="toc 3"/>
    <w:basedOn w:val="20"/>
    <w:semiHidden/>
    <w:qFormat/>
    <w:pPr>
      <w:spacing w:before="0"/>
      <w:ind w:left="400"/>
    </w:pPr>
    <w:rPr>
      <w:i w:val="0"/>
      <w:iCs w:val="0"/>
    </w:rPr>
  </w:style>
  <w:style w:type="paragraph" w:styleId="20">
    <w:name w:val="toc 2"/>
    <w:basedOn w:val="10"/>
    <w:uiPriority w:val="39"/>
    <w:qFormat/>
    <w:pPr>
      <w:spacing w:before="120" w:after="0"/>
      <w:ind w:left="200"/>
    </w:pPr>
    <w:rPr>
      <w:b w:val="0"/>
      <w:bCs w:val="0"/>
      <w:i/>
      <w:iCs/>
    </w:rPr>
  </w:style>
  <w:style w:type="paragraph" w:styleId="10">
    <w:name w:val="toc 1"/>
    <w:basedOn w:val="Proposal"/>
    <w:uiPriority w:val="39"/>
    <w:qFormat/>
    <w:rPr>
      <w:bCs/>
    </w:rPr>
  </w:style>
  <w:style w:type="paragraph" w:customStyle="1" w:styleId="Proposal">
    <w:name w:val="Proposal"/>
    <w:basedOn w:val="a"/>
    <w:qFormat/>
    <w:pPr>
      <w:tabs>
        <w:tab w:val="left" w:pos="1701"/>
      </w:tabs>
      <w:ind w:left="1701" w:hanging="1701"/>
    </w:pPr>
    <w:rPr>
      <w:b/>
    </w:rPr>
  </w:style>
  <w:style w:type="paragraph" w:styleId="a3">
    <w:name w:val="Document Map"/>
    <w:basedOn w:val="a"/>
    <w:link w:val="a4"/>
    <w:qFormat/>
    <w:pPr>
      <w:spacing w:after="0"/>
    </w:pPr>
    <w:rPr>
      <w:sz w:val="24"/>
      <w:szCs w:val="24"/>
    </w:rPr>
  </w:style>
  <w:style w:type="paragraph" w:styleId="a5">
    <w:name w:val="annotation text"/>
    <w:basedOn w:val="a"/>
    <w:link w:val="a6"/>
    <w:qFormat/>
  </w:style>
  <w:style w:type="paragraph" w:styleId="a7">
    <w:name w:val="Body Text"/>
    <w:basedOn w:val="a"/>
    <w:link w:val="a8"/>
    <w:qFormat/>
    <w:pPr>
      <w:spacing w:after="0"/>
    </w:pPr>
    <w:rPr>
      <w:rFonts w:ascii="Arial" w:hAnsi="Arial" w:cs="Arial"/>
      <w:color w:val="FF0000"/>
    </w:rPr>
  </w:style>
  <w:style w:type="paragraph" w:styleId="80">
    <w:name w:val="toc 8"/>
    <w:basedOn w:val="10"/>
    <w:uiPriority w:val="39"/>
    <w:qFormat/>
    <w:pPr>
      <w:spacing w:after="0"/>
      <w:ind w:left="1400"/>
    </w:pPr>
    <w:rPr>
      <w:b w:val="0"/>
      <w:bCs w:val="0"/>
    </w:rPr>
  </w:style>
  <w:style w:type="paragraph" w:styleId="a9">
    <w:name w:val="Balloon Text"/>
    <w:basedOn w:val="a"/>
    <w:link w:val="aa"/>
    <w:qFormat/>
    <w:pPr>
      <w:spacing w:after="0"/>
    </w:pPr>
    <w:rPr>
      <w:rFonts w:ascii="Segoe UI" w:hAnsi="Segoe UI" w:cs="Segoe UI"/>
      <w:sz w:val="18"/>
      <w:szCs w:val="18"/>
    </w:rPr>
  </w:style>
  <w:style w:type="paragraph" w:styleId="ab">
    <w:name w:val="footer"/>
    <w:basedOn w:val="ac"/>
    <w:qFormat/>
    <w:pPr>
      <w:jc w:val="center"/>
    </w:pPr>
    <w:rPr>
      <w:i/>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h"/>
    <w:link w:val="ad"/>
    <w:qFormat/>
    <w:pPr>
      <w:widowControl w:val="0"/>
      <w:overflowPunct w:val="0"/>
      <w:autoSpaceDE w:val="0"/>
      <w:autoSpaceDN w:val="0"/>
      <w:adjustRightInd w:val="0"/>
      <w:textAlignment w:val="baseline"/>
    </w:pPr>
    <w:rPr>
      <w:rFonts w:ascii="Arial" w:eastAsia="宋体" w:hAnsi="Arial"/>
      <w:b/>
      <w:sz w:val="18"/>
      <w:lang w:val="en-GB" w:eastAsia="ja-JP"/>
    </w:rPr>
  </w:style>
  <w:style w:type="paragraph" w:styleId="90">
    <w:name w:val="toc 9"/>
    <w:basedOn w:val="80"/>
    <w:uiPriority w:val="39"/>
    <w:qFormat/>
    <w:pPr>
      <w:ind w:left="1600"/>
    </w:pPr>
  </w:style>
  <w:style w:type="paragraph" w:styleId="ae">
    <w:name w:val="Normal (Web)"/>
    <w:basedOn w:val="a"/>
    <w:uiPriority w:val="99"/>
    <w:unhideWhenUsed/>
    <w:qFormat/>
    <w:pPr>
      <w:spacing w:before="100" w:beforeAutospacing="1" w:after="100" w:afterAutospacing="1"/>
    </w:pPr>
    <w:rPr>
      <w:sz w:val="24"/>
      <w:szCs w:val="24"/>
      <w:lang w:val="de-DE"/>
    </w:rPr>
  </w:style>
  <w:style w:type="paragraph" w:styleId="11">
    <w:name w:val="index 1"/>
    <w:basedOn w:val="a"/>
    <w:next w:val="a"/>
    <w:qFormat/>
    <w:pPr>
      <w:keepLines/>
      <w:overflowPunct w:val="0"/>
      <w:autoSpaceDE w:val="0"/>
      <w:autoSpaceDN w:val="0"/>
      <w:adjustRightInd w:val="0"/>
      <w:spacing w:after="0" w:line="259" w:lineRule="auto"/>
      <w:textAlignment w:val="baseline"/>
    </w:pPr>
    <w:rPr>
      <w:rFonts w:eastAsia="Times New Roman"/>
      <w:lang w:eastAsia="ja-JP"/>
    </w:rPr>
  </w:style>
  <w:style w:type="paragraph" w:styleId="af">
    <w:name w:val="annotation subject"/>
    <w:basedOn w:val="a5"/>
    <w:next w:val="a5"/>
    <w:link w:val="af0"/>
    <w:qFormat/>
    <w:rPr>
      <w:b/>
      <w:bCs/>
    </w:rPr>
  </w:style>
  <w:style w:type="table" w:styleId="af1">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Hyperlink"/>
    <w:basedOn w:val="a0"/>
    <w:qFormat/>
    <w:rPr>
      <w:color w:val="0563C1" w:themeColor="hyperlink"/>
      <w:u w:val="single"/>
    </w:rPr>
  </w:style>
  <w:style w:type="character" w:styleId="af3">
    <w:name w:val="annotation reference"/>
    <w:basedOn w:val="a0"/>
    <w:qFormat/>
    <w:rPr>
      <w:sz w:val="21"/>
      <w:szCs w:val="21"/>
    </w:rPr>
  </w:style>
  <w:style w:type="paragraph" w:customStyle="1" w:styleId="EQ">
    <w:name w:val="EQ"/>
    <w:basedOn w:val="a"/>
    <w:next w:val="a"/>
    <w:uiPriority w:val="99"/>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宋体"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eastAsia="宋体" w:hAnsi="Courier New"/>
      <w:lang w:val="en-GB" w:eastAsia="en-US"/>
    </w:rPr>
  </w:style>
  <w:style w:type="paragraph" w:customStyle="1" w:styleId="EX">
    <w:name w:val="EX"/>
    <w:basedOn w:val="a"/>
    <w:qFormat/>
    <w:pPr>
      <w:keepLines/>
      <w:numPr>
        <w:numId w:val="1"/>
      </w:numPr>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link w:val="B1Char1"/>
    <w:qFormat/>
    <w:pPr>
      <w:ind w:left="568" w:hanging="284"/>
    </w:pPr>
  </w:style>
  <w:style w:type="paragraph" w:customStyle="1" w:styleId="EditorsNote">
    <w:name w:val="Editor's Note"/>
    <w:basedOn w:val="NO"/>
    <w:qFormat/>
    <w:rPr>
      <w:color w:val="FF0000"/>
    </w:rPr>
  </w:style>
  <w:style w:type="paragraph" w:customStyle="1" w:styleId="TH">
    <w:name w:val="TH"/>
    <w:basedOn w:val="a"/>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宋体"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宋体"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宋体"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宋体"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宋体"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宋体" w:hAnsi="Arial"/>
      <w:lang w:val="en-GB" w:eastAsia="en-US"/>
    </w:rPr>
  </w:style>
  <w:style w:type="paragraph" w:customStyle="1" w:styleId="B2">
    <w:name w:val="B2"/>
    <w:basedOn w:val="a"/>
    <w:link w:val="B2Char"/>
    <w:qFormat/>
    <w:pPr>
      <w:ind w:left="851" w:hanging="284"/>
    </w:pPr>
  </w:style>
  <w:style w:type="paragraph" w:customStyle="1" w:styleId="B3">
    <w:name w:val="B3"/>
    <w:basedOn w:val="a"/>
    <w:link w:val="B3Char2"/>
    <w:qFormat/>
    <w:pPr>
      <w:ind w:left="1135" w:hanging="284"/>
    </w:pPr>
  </w:style>
  <w:style w:type="paragraph" w:customStyle="1" w:styleId="B4">
    <w:name w:val="B4"/>
    <w:basedOn w:val="a"/>
    <w:link w:val="B4Char"/>
    <w:qFormat/>
    <w:pPr>
      <w:ind w:left="1418" w:hanging="284"/>
    </w:pPr>
  </w:style>
  <w:style w:type="paragraph" w:customStyle="1" w:styleId="B5">
    <w:name w:val="B5"/>
    <w:basedOn w:val="a"/>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aa">
    <w:name w:val="批注框文本 字符"/>
    <w:link w:val="a9"/>
    <w:qFormat/>
    <w:rPr>
      <w:rFonts w:ascii="Segoe UI" w:hAnsi="Segoe UI" w:cs="Segoe UI"/>
      <w:sz w:val="18"/>
      <w:szCs w:val="18"/>
      <w:lang w:eastAsia="en-US"/>
    </w:rPr>
  </w:style>
  <w:style w:type="character" w:customStyle="1" w:styleId="UnresolvedMention1">
    <w:name w:val="Unresolved Mention1"/>
    <w:basedOn w:val="a0"/>
    <w:uiPriority w:val="99"/>
    <w:semiHidden/>
    <w:unhideWhenUsed/>
    <w:qFormat/>
    <w:rPr>
      <w:color w:val="605E5C"/>
      <w:shd w:val="clear" w:color="auto" w:fill="E1DFDD"/>
    </w:rPr>
  </w:style>
  <w:style w:type="paragraph" w:customStyle="1" w:styleId="CH">
    <w:name w:val="CH"/>
    <w:basedOn w:val="a"/>
    <w:qFormat/>
    <w:pPr>
      <w:tabs>
        <w:tab w:val="left" w:pos="2268"/>
        <w:tab w:val="right" w:pos="7920"/>
        <w:tab w:val="right" w:pos="9639"/>
      </w:tabs>
      <w:spacing w:after="0"/>
    </w:pPr>
    <w:rPr>
      <w:rFonts w:ascii="Arial" w:hAnsi="Arial" w:cs="Arial"/>
      <w:b/>
      <w:sz w:val="24"/>
    </w:rPr>
  </w:style>
  <w:style w:type="paragraph" w:customStyle="1" w:styleId="12">
    <w:name w:val="修订1"/>
    <w:hidden/>
    <w:uiPriority w:val="99"/>
    <w:semiHidden/>
    <w:qFormat/>
    <w:rPr>
      <w:rFonts w:eastAsia="宋体"/>
      <w:lang w:val="en-GB" w:eastAsia="en-US"/>
    </w:rPr>
  </w:style>
  <w:style w:type="paragraph" w:customStyle="1" w:styleId="Observation">
    <w:name w:val="Observation"/>
    <w:basedOn w:val="a"/>
    <w:qFormat/>
    <w:pPr>
      <w:tabs>
        <w:tab w:val="left" w:pos="1701"/>
      </w:tabs>
      <w:ind w:left="1701" w:hanging="1701"/>
    </w:pPr>
    <w:rPr>
      <w:i/>
    </w:rPr>
  </w:style>
  <w:style w:type="character" w:customStyle="1" w:styleId="TALCar">
    <w:name w:val="TAL Car"/>
    <w:link w:val="TAL"/>
    <w:qFormat/>
    <w:rPr>
      <w:rFonts w:ascii="Arial" w:hAnsi="Arial"/>
      <w:sz w:val="18"/>
      <w:lang w:eastAsia="en-US"/>
    </w:rPr>
  </w:style>
  <w:style w:type="character" w:customStyle="1" w:styleId="a4">
    <w:name w:val="文档结构图 字符"/>
    <w:basedOn w:val="a0"/>
    <w:link w:val="a3"/>
    <w:qFormat/>
    <w:rPr>
      <w:sz w:val="24"/>
      <w:szCs w:val="24"/>
      <w:lang w:eastAsia="en-US"/>
    </w:rPr>
  </w:style>
  <w:style w:type="paragraph" w:styleId="af4">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表段落,목록 단,列"/>
    <w:basedOn w:val="a"/>
    <w:link w:val="af5"/>
    <w:uiPriority w:val="34"/>
    <w:qFormat/>
    <w:pPr>
      <w:ind w:left="720"/>
      <w:contextualSpacing/>
    </w:pPr>
  </w:style>
  <w:style w:type="character" w:customStyle="1" w:styleId="apple-converted-space">
    <w:name w:val="apple-converted-space"/>
    <w:basedOn w:val="a0"/>
    <w:qFormat/>
  </w:style>
  <w:style w:type="paragraph" w:customStyle="1" w:styleId="CRCoverPage">
    <w:name w:val="CR Cover Page"/>
    <w:link w:val="CRCoverPageZchn"/>
    <w:qFormat/>
    <w:pPr>
      <w:spacing w:after="120"/>
    </w:pPr>
    <w:rPr>
      <w:rFonts w:ascii="Arial" w:eastAsia="等线" w:hAnsi="Arial"/>
      <w:lang w:val="en-GB" w:eastAsia="en-US"/>
    </w:rPr>
  </w:style>
  <w:style w:type="character" w:customStyle="1" w:styleId="CRCoverPageZchn">
    <w:name w:val="CR Cover Page Zchn"/>
    <w:link w:val="CRCoverPage"/>
    <w:qFormat/>
    <w:locked/>
    <w:rPr>
      <w:rFonts w:ascii="Arial" w:eastAsia="等线" w:hAnsi="Arial"/>
      <w:lang w:eastAsia="en-US"/>
    </w:rPr>
  </w:style>
  <w:style w:type="paragraph" w:customStyle="1" w:styleId="Doc-title">
    <w:name w:val="Doc-title"/>
    <w:basedOn w:val="a"/>
    <w:next w:val="a"/>
    <w:link w:val="Doc-titleChar"/>
    <w:qFormat/>
    <w:pPr>
      <w:spacing w:after="0"/>
      <w:ind w:left="1260" w:hanging="1260"/>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rPr>
  </w:style>
  <w:style w:type="paragraph" w:customStyle="1" w:styleId="Agreement">
    <w:name w:val="Agreement"/>
    <w:basedOn w:val="a"/>
    <w:next w:val="Doc-text2"/>
    <w:qFormat/>
    <w:pPr>
      <w:numPr>
        <w:numId w:val="2"/>
      </w:numPr>
      <w:spacing w:before="60" w:after="0"/>
    </w:pPr>
    <w:rPr>
      <w:rFonts w:ascii="Arial" w:eastAsia="MS Mincho" w:hAnsi="Arial"/>
      <w:b/>
      <w:szCs w:val="24"/>
      <w:lang w:eastAsia="en-GB"/>
    </w:rPr>
  </w:style>
  <w:style w:type="paragraph" w:customStyle="1" w:styleId="EmailDiscussion">
    <w:name w:val="EmailDiscussion"/>
    <w:basedOn w:val="a"/>
    <w:next w:val="EmailDiscussion2"/>
    <w:link w:val="EmailDiscussionChar"/>
    <w:qFormat/>
    <w:pPr>
      <w:numPr>
        <w:numId w:val="3"/>
      </w:numPr>
      <w:spacing w:before="40" w:after="0"/>
    </w:pPr>
    <w:rPr>
      <w:rFonts w:ascii="Arial" w:eastAsia="MS Mincho" w:hAnsi="Arial"/>
      <w:b/>
      <w:szCs w:val="24"/>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Cs w:val="24"/>
    </w:rPr>
  </w:style>
  <w:style w:type="character" w:customStyle="1" w:styleId="a8">
    <w:name w:val="正文文本 字符"/>
    <w:basedOn w:val="a0"/>
    <w:link w:val="a7"/>
    <w:qFormat/>
    <w:rPr>
      <w:rFonts w:ascii="Arial" w:hAnsi="Arial" w:cs="Arial"/>
      <w:color w:val="FF0000"/>
      <w:lang w:eastAsia="en-US"/>
    </w:rPr>
  </w:style>
  <w:style w:type="character" w:customStyle="1" w:styleId="a6">
    <w:name w:val="批注文字 字符"/>
    <w:basedOn w:val="a0"/>
    <w:link w:val="a5"/>
    <w:qFormat/>
    <w:rPr>
      <w:lang w:eastAsia="en-US"/>
    </w:rPr>
  </w:style>
  <w:style w:type="character" w:customStyle="1" w:styleId="af0">
    <w:name w:val="批注主题 字符"/>
    <w:basedOn w:val="a6"/>
    <w:link w:val="af"/>
    <w:qFormat/>
    <w:rPr>
      <w:b/>
      <w:bCs/>
      <w:lang w:eastAsia="en-US"/>
    </w:rPr>
  </w:style>
  <w:style w:type="character" w:customStyle="1" w:styleId="a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c"/>
    <w:qFormat/>
    <w:rPr>
      <w:rFonts w:ascii="Arial" w:hAnsi="Arial"/>
      <w:b/>
      <w:sz w:val="18"/>
      <w:lang w:eastAsia="ja-JP"/>
    </w:rPr>
  </w:style>
  <w:style w:type="character" w:customStyle="1" w:styleId="TALChar">
    <w:name w:val="TAL Char"/>
    <w:qFormat/>
    <w:locked/>
    <w:rPr>
      <w:rFonts w:ascii="Arial" w:eastAsia="Times New Roman" w:hAnsi="Arial"/>
      <w:sz w:val="18"/>
      <w:lang w:val="en-GB" w:eastAsia="ja-JP"/>
    </w:rPr>
  </w:style>
  <w:style w:type="character" w:customStyle="1" w:styleId="af5">
    <w:name w:val="列出段落 字符"/>
    <w:aliases w:val="- Bullets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목록단락 字符"/>
    <w:link w:val="af4"/>
    <w:uiPriority w:val="34"/>
    <w:qFormat/>
    <w:rPr>
      <w:lang w:eastAsia="en-US"/>
    </w:r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B1Char1">
    <w:name w:val="B1 Char1"/>
    <w:link w:val="B1"/>
    <w:qFormat/>
    <w:rPr>
      <w:lang w:eastAsia="en-US"/>
    </w:rPr>
  </w:style>
  <w:style w:type="character" w:customStyle="1" w:styleId="B2Char">
    <w:name w:val="B2 Char"/>
    <w:link w:val="B2"/>
    <w:qFormat/>
    <w:rPr>
      <w:lang w:eastAsia="en-US"/>
    </w:rPr>
  </w:style>
  <w:style w:type="character" w:customStyle="1" w:styleId="B3Char2">
    <w:name w:val="B3 Char2"/>
    <w:link w:val="B3"/>
    <w:qFormat/>
    <w:rPr>
      <w:lang w:eastAsia="en-US"/>
    </w:rPr>
  </w:style>
  <w:style w:type="character" w:customStyle="1" w:styleId="B4Char">
    <w:name w:val="B4 Char"/>
    <w:link w:val="B4"/>
    <w:qFormat/>
    <w:rPr>
      <w:lang w:eastAsia="en-US"/>
    </w:rPr>
  </w:style>
  <w:style w:type="character" w:customStyle="1" w:styleId="B5Char">
    <w:name w:val="B5 Char"/>
    <w:link w:val="B5"/>
    <w:qFormat/>
    <w:rPr>
      <w:lang w:eastAsia="en-US"/>
    </w:rPr>
  </w:style>
  <w:style w:type="character" w:customStyle="1" w:styleId="PLChar">
    <w:name w:val="PL Char"/>
    <w:basedOn w:val="a0"/>
    <w:rPr>
      <w:rFonts w:ascii="Courier New" w:eastAsia="Times New Roman" w:hAnsi="Courier New" w:cs="Courier New"/>
      <w:sz w:val="16"/>
      <w:shd w:val="clear" w:color="auto" w:fill="E6E6E6"/>
      <w:lang w:val="en-US"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rPr>
      <w:rFonts w:ascii="Arial" w:eastAsia="Times New Roman" w:hAnsi="Arial" w:cs="Arial" w:hint="default"/>
      <w:sz w:val="24"/>
      <w:lang w:val="en-US"/>
    </w:rPr>
  </w:style>
  <w:style w:type="character" w:customStyle="1" w:styleId="TAHCar">
    <w:name w:val="TAH Car"/>
    <w:basedOn w:val="a0"/>
    <w:qFormat/>
    <w:rPr>
      <w:rFonts w:ascii="Arial" w:eastAsia="Times New Roman" w:hAnsi="Arial" w:cs="Arial" w:hint="default"/>
      <w:b/>
      <w:sz w:val="18"/>
      <w:lang w:val="en-US"/>
    </w:rPr>
  </w:style>
  <w:style w:type="character" w:customStyle="1" w:styleId="THChar">
    <w:name w:val="TH Char"/>
    <w:basedOn w:val="a0"/>
    <w:rPr>
      <w:rFonts w:ascii="Arial" w:eastAsia="Times New Roman" w:hAnsi="Arial" w:cs="Arial" w:hint="default"/>
      <w:b/>
      <w:lang w:val="en-US"/>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basedOn w:val="a0"/>
    <w:link w:val="3"/>
    <w:rPr>
      <w:rFonts w:ascii="Times New Roman" w:eastAsia="Times New Roman" w:hAnsi="Times New Roman" w:cs="Times New Roman" w:hint="default"/>
      <w:b/>
      <w:bCs/>
      <w:sz w:val="32"/>
      <w:szCs w:val="32"/>
      <w:lang w:val="en-US"/>
    </w:rPr>
  </w:style>
  <w:style w:type="paragraph" w:customStyle="1" w:styleId="ListParagraph1">
    <w:name w:val="List Paragraph1"/>
    <w:basedOn w:val="a"/>
    <w:qFormat/>
    <w:rsid w:val="00145F16"/>
    <w:pPr>
      <w:spacing w:after="0"/>
      <w:ind w:left="720"/>
      <w:contextualSpacing/>
    </w:pPr>
    <w:rPr>
      <w:rFonts w:eastAsia="Times New Roman"/>
      <w:sz w:val="24"/>
      <w:szCs w:val="24"/>
      <w:lang w:val="en-US" w:eastAsia="zh-CN"/>
    </w:rPr>
  </w:style>
  <w:style w:type="paragraph" w:customStyle="1" w:styleId="ZTE-Proposal-20210505">
    <w:name w:val="!ZTE-Proposal-2021 + 段前: 0.5 行 段后: 0.5 行"/>
    <w:basedOn w:val="a"/>
    <w:qFormat/>
    <w:rsid w:val="00A053BC"/>
    <w:pPr>
      <w:numPr>
        <w:numId w:val="16"/>
      </w:numPr>
      <w:spacing w:beforeLines="30" w:before="30" w:afterLines="30" w:after="30" w:line="288" w:lineRule="auto"/>
    </w:pPr>
    <w:rPr>
      <w:rFonts w:eastAsiaTheme="minorEastAsia" w:cs="宋体"/>
      <w:b/>
      <w:bCs/>
      <w:i/>
      <w:iCs/>
      <w:sz w:val="22"/>
      <w:szCs w:val="22"/>
      <w:lang w:eastAsia="zh-CN"/>
    </w:rPr>
  </w:style>
  <w:style w:type="character" w:customStyle="1" w:styleId="13">
    <w:name w:val="列出段落 字符1"/>
    <w:aliases w:val="列 字符,Task Body 字符,列表段 字符,—ñ弌 字符,—ñ弌’ 字符,P 字符,列出 字符,목 字符,—ñ弌’i—Ž 字符,列出段落2 字符,List 字符,목록  字符,목록 字符,- Bullets 字符1,?? ?? 字符1,????? 字符1,???? 字符1,Lista1 字符1,列出段落1 字符1,中等深浅网格 1 - 着色 21 字符1,¥ê¥¹¥È¶ÎÂä 字符1,¥¡¡¡¡ì¬º¥¹¥È¶ÎÂä 字符1,ÁÐ³ö¶ÎÂä 字符1,列表段落1 字符1"/>
    <w:uiPriority w:val="34"/>
    <w:qFormat/>
    <w:locked/>
    <w:rsid w:val="00A053BC"/>
    <w:rPr>
      <w:rFonts w:ascii="Times New Roman" w:hAnsi="Times New Roman"/>
      <w:lang w:eastAsia="en-US"/>
    </w:rPr>
  </w:style>
  <w:style w:type="paragraph" w:styleId="af6">
    <w:name w:val="caption"/>
    <w:basedOn w:val="a"/>
    <w:next w:val="a"/>
    <w:unhideWhenUsed/>
    <w:qFormat/>
    <w:rsid w:val="00724B75"/>
    <w:rPr>
      <w:rFonts w:asciiTheme="majorHAnsi" w:eastAsia="黑体" w:hAnsiTheme="majorHAnsi" w:cstheme="majorBidi"/>
    </w:rPr>
  </w:style>
  <w:style w:type="paragraph" w:customStyle="1" w:styleId="00Text">
    <w:name w:val="00_Text"/>
    <w:basedOn w:val="a"/>
    <w:link w:val="00TextChar"/>
    <w:qFormat/>
    <w:rsid w:val="00182C7B"/>
    <w:pPr>
      <w:spacing w:before="120" w:after="120" w:line="264" w:lineRule="auto"/>
      <w:jc w:val="both"/>
    </w:pPr>
    <w:rPr>
      <w:szCs w:val="24"/>
      <w:lang w:val="en-US" w:eastAsia="zh-CN"/>
    </w:rPr>
  </w:style>
  <w:style w:type="character" w:customStyle="1" w:styleId="00TextChar">
    <w:name w:val="00_Text Char"/>
    <w:link w:val="00Text"/>
    <w:qFormat/>
    <w:rsid w:val="00182C7B"/>
    <w:rPr>
      <w:rFonts w:eastAsia="宋体"/>
      <w:szCs w:val="24"/>
    </w:rPr>
  </w:style>
  <w:style w:type="paragraph" w:styleId="af7">
    <w:name w:val="Subtitle"/>
    <w:basedOn w:val="a"/>
    <w:next w:val="a"/>
    <w:link w:val="af8"/>
    <w:uiPriority w:val="11"/>
    <w:qFormat/>
    <w:rsid w:val="004902FA"/>
    <w:pPr>
      <w:widowControl w:val="0"/>
      <w:spacing w:before="240" w:after="60" w:line="312" w:lineRule="auto"/>
      <w:jc w:val="center"/>
      <w:outlineLvl w:val="1"/>
    </w:pPr>
    <w:rPr>
      <w:rFonts w:ascii="等线 Light" w:hAnsi="等线 Light"/>
      <w:b/>
      <w:bCs/>
      <w:kern w:val="28"/>
      <w:sz w:val="32"/>
      <w:szCs w:val="32"/>
      <w:lang w:val="en-US" w:eastAsia="zh-CN"/>
    </w:rPr>
  </w:style>
  <w:style w:type="character" w:customStyle="1" w:styleId="af8">
    <w:name w:val="副标题 字符"/>
    <w:basedOn w:val="a0"/>
    <w:link w:val="af7"/>
    <w:uiPriority w:val="11"/>
    <w:qFormat/>
    <w:rsid w:val="004902FA"/>
    <w:rPr>
      <w:rFonts w:ascii="等线 Light" w:eastAsia="宋体" w:hAnsi="等线 Light"/>
      <w:b/>
      <w:bCs/>
      <w:kern w:val="28"/>
      <w:sz w:val="32"/>
      <w:szCs w:val="32"/>
    </w:rPr>
  </w:style>
  <w:style w:type="character" w:customStyle="1" w:styleId="B3Char">
    <w:name w:val="B3 Char"/>
    <w:autoRedefine/>
    <w:qFormat/>
    <w:rsid w:val="00C25424"/>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915248">
      <w:bodyDiv w:val="1"/>
      <w:marLeft w:val="0"/>
      <w:marRight w:val="0"/>
      <w:marTop w:val="0"/>
      <w:marBottom w:val="0"/>
      <w:divBdr>
        <w:top w:val="none" w:sz="0" w:space="0" w:color="auto"/>
        <w:left w:val="none" w:sz="0" w:space="0" w:color="auto"/>
        <w:bottom w:val="none" w:sz="0" w:space="0" w:color="auto"/>
        <w:right w:val="none" w:sz="0" w:space="0" w:color="auto"/>
      </w:divBdr>
    </w:div>
    <w:div w:id="802621007">
      <w:bodyDiv w:val="1"/>
      <w:marLeft w:val="0"/>
      <w:marRight w:val="0"/>
      <w:marTop w:val="0"/>
      <w:marBottom w:val="0"/>
      <w:divBdr>
        <w:top w:val="none" w:sz="0" w:space="0" w:color="auto"/>
        <w:left w:val="none" w:sz="0" w:space="0" w:color="auto"/>
        <w:bottom w:val="none" w:sz="0" w:space="0" w:color="auto"/>
        <w:right w:val="none" w:sz="0" w:space="0" w:color="auto"/>
      </w:divBdr>
    </w:div>
    <w:div w:id="16157496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C5B07E-D939-4617-8CC9-904DA7AF74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5479</TotalTime>
  <Pages>7</Pages>
  <Words>3183</Words>
  <Characters>18147</Characters>
  <Application>Microsoft Office Word</Application>
  <DocSecurity>0</DocSecurity>
  <Lines>151</Lines>
  <Paragraphs>42</Paragraphs>
  <ScaleCrop>false</ScaleCrop>
  <Company>China Telecom</Company>
  <LinksUpToDate>false</LinksUpToDate>
  <CharactersWithSpaces>21288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CTC</dc:creator>
  <cp:lastModifiedBy>China Telecom</cp:lastModifiedBy>
  <cp:revision>767</cp:revision>
  <cp:lastPrinted>2019-02-25T14:05:00Z</cp:lastPrinted>
  <dcterms:created xsi:type="dcterms:W3CDTF">2020-08-07T03:29:00Z</dcterms:created>
  <dcterms:modified xsi:type="dcterms:W3CDTF">2025-03-27T11:03:00Z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2052-12.8.2.15091</vt:lpwstr>
  </property>
  <property fmtid="{D5CDD505-2E9C-101B-9397-08002B2CF9AE}" pid="3" name="ICV">
    <vt:lpwstr>6E70B0CC282742DD8971422E126F223D_12</vt:lpwstr>
  </property>
</Properties>
</file>